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8"/>
        <w:rPr>
          <w:rFonts w:ascii="宋体" w:hAnsi="宋体"/>
          <w:sz w:val="32"/>
        </w:rPr>
      </w:pPr>
      <w:r>
        <w:rPr>
          <w:rFonts w:ascii="宋体" w:hAnsi="宋体"/>
        </w:rPr>
        <mc:AlternateContent>
          <mc:Choice Requires="wpg">
            <w:drawing>
              <wp:inline xmlns:wp="http://schemas.openxmlformats.org/drawingml/2006/wordprocessingDrawing" distT="0" distB="0" distL="0" distR="0">
                <wp:extent cx="1735620" cy="1183091"/>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6.7pt;height:93.2pt;mso-wrap-distance-left:0.0pt;mso-wrap-distance-top:0.0pt;mso-wrap-distance-right:0.0pt;mso-wrap-distance-bottom:0.0pt;" stroked="f">
                <v:path textboxrect="0,0,0,0"/>
                <v:imagedata r:id="rId11" o:title=""/>
              </v:shape>
            </w:pict>
          </mc:Fallback>
        </mc:AlternateContent>
      </w:r>
      <w:r>
        <w:rPr>
          <w:rFonts w:hint="eastAsia" w:ascii="宋体" w:hAnsi="宋体"/>
          <w:sz w:val="32"/>
        </w:rPr>
        <w:t xml:space="preserve">       </w:t>
      </w:r>
      <w:r>
        <w:rPr>
          <w:rFonts w:ascii="宋体" w:hAnsi="宋体"/>
          <w:sz w:val="32"/>
        </w:rPr>
      </w:r>
      <w:r/>
    </w:p>
    <w:p>
      <w:pPr>
        <w:pStyle w:val="848"/>
        <w:jc w:val="center"/>
        <w:rPr>
          <w:rFonts w:ascii="宋体" w:hAnsi="宋体"/>
          <w:spacing w:val="76"/>
          <w:sz w:val="144"/>
          <w:szCs w:val="144"/>
        </w:rPr>
      </w:pPr>
      <w:r>
        <w:rPr>
          <w:rFonts w:hint="eastAsia" w:ascii="宋体" w:hAnsi="宋体"/>
          <w:spacing w:val="76"/>
          <w:sz w:val="144"/>
          <w:szCs w:val="144"/>
        </w:rPr>
        <w:t xml:space="preserve">招</w:t>
      </w:r>
      <w:r>
        <w:rPr>
          <w:rFonts w:ascii="宋体" w:hAnsi="宋体"/>
          <w:spacing w:val="76"/>
          <w:sz w:val="144"/>
          <w:szCs w:val="144"/>
        </w:rPr>
      </w:r>
      <w:r/>
    </w:p>
    <w:p>
      <w:pPr>
        <w:pStyle w:val="848"/>
        <w:jc w:val="center"/>
        <w:rPr>
          <w:rFonts w:ascii="宋体" w:hAnsi="宋体"/>
          <w:spacing w:val="76"/>
          <w:sz w:val="144"/>
          <w:szCs w:val="144"/>
        </w:rPr>
      </w:pPr>
      <w:r>
        <w:rPr>
          <w:rFonts w:hint="eastAsia" w:ascii="宋体" w:hAnsi="宋体"/>
          <w:spacing w:val="76"/>
          <w:sz w:val="144"/>
          <w:szCs w:val="144"/>
        </w:rPr>
        <w:t xml:space="preserve">标</w:t>
      </w:r>
      <w:r>
        <w:rPr>
          <w:rFonts w:ascii="宋体" w:hAnsi="宋体"/>
          <w:spacing w:val="76"/>
          <w:sz w:val="144"/>
          <w:szCs w:val="144"/>
        </w:rPr>
      </w:r>
      <w:r/>
    </w:p>
    <w:p>
      <w:pPr>
        <w:pStyle w:val="848"/>
        <w:jc w:val="center"/>
        <w:rPr>
          <w:rFonts w:ascii="宋体" w:hAnsi="宋体"/>
          <w:spacing w:val="76"/>
          <w:sz w:val="144"/>
          <w:szCs w:val="144"/>
        </w:rPr>
      </w:pPr>
      <w:r>
        <w:rPr>
          <w:rFonts w:hint="eastAsia" w:ascii="宋体" w:hAnsi="宋体"/>
          <w:spacing w:val="76"/>
          <w:sz w:val="144"/>
          <w:szCs w:val="144"/>
        </w:rPr>
        <w:t xml:space="preserve">文</w:t>
      </w:r>
      <w:r>
        <w:rPr>
          <w:rFonts w:ascii="宋体" w:hAnsi="宋体"/>
          <w:spacing w:val="76"/>
          <w:sz w:val="144"/>
          <w:szCs w:val="144"/>
        </w:rPr>
      </w:r>
      <w:r/>
    </w:p>
    <w:p>
      <w:pPr>
        <w:pStyle w:val="848"/>
        <w:jc w:val="center"/>
        <w:rPr>
          <w:rFonts w:ascii="宋体" w:hAnsi="宋体"/>
          <w:spacing w:val="76"/>
          <w:sz w:val="144"/>
        </w:rPr>
      </w:pPr>
      <w:r>
        <w:rPr>
          <w:rFonts w:hint="eastAsia" w:ascii="宋体" w:hAnsi="宋体"/>
          <w:spacing w:val="76"/>
          <w:sz w:val="144"/>
          <w:szCs w:val="144"/>
        </w:rPr>
        <w:t xml:space="preserve">件</w:t>
      </w:r>
      <w:r>
        <w:rPr>
          <w:rFonts w:ascii="宋体" w:hAnsi="宋体"/>
          <w:spacing w:val="76"/>
          <w:sz w:val="144"/>
        </w:rPr>
      </w:r>
      <w:r/>
    </w:p>
    <w:p>
      <w:pPr>
        <w:pStyle w:val="848"/>
        <w:jc w:val="center"/>
        <w:keepLines w:val="0"/>
        <w:keepNext w:val="0"/>
        <w:pageBreakBefore w:val="0"/>
        <w:spacing w:line="360" w:lineRule="auto"/>
        <w:widowControl w:val="off"/>
        <w:rPr>
          <w:rFonts w:hint="eastAsia" w:ascii="宋体" w:hAnsi="宋体" w:eastAsia="宋体"/>
          <w:sz w:val="30"/>
          <w:szCs w:val="30"/>
          <w:lang w:eastAsia="zh-CN"/>
        </w:rPr>
      </w:pPr>
      <w:r>
        <w:rPr>
          <w:rFonts w:hint="eastAsia" w:ascii="宋体" w:hAnsi="宋体"/>
          <w:sz w:val="30"/>
          <w:szCs w:val="30"/>
        </w:rPr>
        <w:t xml:space="preserve">项目名称：</w:t>
      </w:r>
      <w:r>
        <w:rPr>
          <w:rFonts w:hint="eastAsia" w:ascii="宋体" w:hAnsi="宋体"/>
          <w:sz w:val="30"/>
          <w:szCs w:val="30"/>
          <w:lang w:eastAsia="zh-CN"/>
        </w:rPr>
        <w:t xml:space="preserve">江苏安全技术职业学院既有建筑不动产权证办理服务</w:t>
      </w:r>
      <w:r>
        <w:rPr>
          <w:rFonts w:hint="eastAsia" w:ascii="宋体" w:hAnsi="宋体" w:eastAsia="宋体"/>
          <w:sz w:val="30"/>
          <w:szCs w:val="30"/>
          <w:lang w:eastAsia="zh-CN"/>
        </w:rPr>
      </w:r>
      <w:r/>
    </w:p>
    <w:p>
      <w:pPr>
        <w:pStyle w:val="848"/>
        <w:jc w:val="center"/>
        <w:keepLines w:val="0"/>
        <w:keepNext w:val="0"/>
        <w:pageBreakBefore w:val="0"/>
        <w:spacing w:line="360" w:lineRule="auto"/>
        <w:widowControl w:val="off"/>
        <w:rPr>
          <w:rFonts w:hint="eastAsia" w:ascii="宋体" w:hAnsi="宋体" w:eastAsia="宋体"/>
          <w:sz w:val="30"/>
          <w:szCs w:val="30"/>
          <w:lang w:eastAsia="zh-CN"/>
        </w:rPr>
      </w:pPr>
      <w:r>
        <w:rPr>
          <w:rFonts w:hint="eastAsia" w:ascii="宋体" w:hAnsi="宋体"/>
          <w:sz w:val="30"/>
          <w:szCs w:val="30"/>
        </w:rPr>
        <w:t xml:space="preserve">项目编号：</w:t>
      </w:r>
      <w:r>
        <w:rPr>
          <w:rFonts w:hint="eastAsia" w:ascii="宋体" w:hAnsi="宋体"/>
          <w:sz w:val="30"/>
          <w:szCs w:val="30"/>
          <w:lang w:eastAsia="zh-CN"/>
        </w:rPr>
        <w:t xml:space="preserve">JSZC-320300-ZJZB-G2026-0012</w:t>
      </w:r>
      <w:r>
        <w:rPr>
          <w:rFonts w:hint="eastAsia" w:ascii="宋体" w:hAnsi="宋体" w:eastAsia="宋体"/>
          <w:sz w:val="30"/>
          <w:szCs w:val="30"/>
          <w:lang w:eastAsia="zh-CN"/>
        </w:rPr>
      </w:r>
      <w:r/>
    </w:p>
    <w:p>
      <w:pPr>
        <w:pStyle w:val="848"/>
        <w:jc w:val="center"/>
        <w:keepLines w:val="0"/>
        <w:keepNext w:val="0"/>
        <w:pageBreakBefore w:val="0"/>
        <w:spacing w:line="360" w:lineRule="auto"/>
        <w:widowControl w:val="off"/>
        <w:rPr>
          <w:rFonts w:hint="eastAsia" w:ascii="宋体" w:hAnsi="宋体" w:eastAsia="宋体"/>
          <w:sz w:val="30"/>
          <w:szCs w:val="30"/>
          <w:lang w:eastAsia="zh-CN"/>
        </w:rPr>
      </w:pPr>
      <w:r>
        <w:rPr>
          <w:rFonts w:hint="eastAsia" w:ascii="宋体" w:hAnsi="宋体"/>
          <w:sz w:val="30"/>
          <w:szCs w:val="30"/>
        </w:rPr>
        <w:t xml:space="preserve">采</w:t>
      </w:r>
      <w:r>
        <w:rPr>
          <w:rFonts w:ascii="宋体" w:hAnsi="宋体"/>
          <w:sz w:val="30"/>
          <w:szCs w:val="30"/>
        </w:rPr>
        <w:t xml:space="preserve"> </w:t>
      </w:r>
      <w:r>
        <w:rPr>
          <w:rFonts w:hint="eastAsia" w:ascii="宋体" w:hAnsi="宋体"/>
          <w:sz w:val="30"/>
          <w:szCs w:val="30"/>
        </w:rPr>
        <w:t xml:space="preserve">购</w:t>
      </w:r>
      <w:r>
        <w:rPr>
          <w:rFonts w:ascii="宋体" w:hAnsi="宋体"/>
          <w:sz w:val="30"/>
          <w:szCs w:val="30"/>
        </w:rPr>
        <w:t xml:space="preserve"> </w:t>
      </w:r>
      <w:r>
        <w:rPr>
          <w:rFonts w:hint="eastAsia" w:ascii="宋体" w:hAnsi="宋体"/>
          <w:sz w:val="30"/>
          <w:szCs w:val="30"/>
        </w:rPr>
        <w:t xml:space="preserve">人：</w:t>
      </w:r>
      <w:r>
        <w:rPr>
          <w:rFonts w:hint="eastAsia" w:ascii="宋体" w:hAnsi="宋体"/>
          <w:sz w:val="30"/>
          <w:szCs w:val="30"/>
          <w:lang w:eastAsia="zh-CN"/>
        </w:rPr>
        <w:t xml:space="preserve">江苏安全技术职业学院</w:t>
      </w:r>
      <w:r>
        <w:rPr>
          <w:rFonts w:hint="eastAsia" w:ascii="宋体" w:hAnsi="宋体" w:eastAsia="宋体"/>
          <w:sz w:val="30"/>
          <w:szCs w:val="30"/>
          <w:lang w:eastAsia="zh-CN"/>
        </w:rPr>
      </w:r>
      <w:r/>
    </w:p>
    <w:p>
      <w:pPr>
        <w:pStyle w:val="848"/>
        <w:jc w:val="center"/>
        <w:keepLines w:val="0"/>
        <w:keepNext w:val="0"/>
        <w:pageBreakBefore w:val="0"/>
        <w:spacing w:line="360" w:lineRule="auto"/>
        <w:widowControl w:val="off"/>
        <w:rPr>
          <w:rFonts w:ascii="宋体" w:hAnsi="宋体"/>
          <w:sz w:val="30"/>
          <w:szCs w:val="30"/>
        </w:rPr>
      </w:pPr>
      <w:r>
        <w:rPr>
          <w:rFonts w:ascii="宋体" w:hAnsi="宋体"/>
          <w:sz w:val="30"/>
          <w:szCs w:val="30"/>
        </w:rPr>
      </w:r>
      <w:r/>
    </w:p>
    <w:p>
      <w:pPr>
        <w:pStyle w:val="848"/>
        <w:jc w:val="center"/>
        <w:keepLines w:val="0"/>
        <w:keepNext w:val="0"/>
        <w:pageBreakBefore w:val="0"/>
        <w:spacing w:line="360" w:lineRule="auto"/>
        <w:widowControl w:val="off"/>
        <w:rPr>
          <w:rFonts w:ascii="宋体" w:hAnsi="宋体"/>
          <w:sz w:val="30"/>
          <w:szCs w:val="30"/>
        </w:rPr>
      </w:pPr>
      <w:r>
        <w:rPr>
          <w:rFonts w:hint="eastAsia" w:ascii="宋体" w:hAnsi="宋体"/>
          <w:sz w:val="30"/>
          <w:szCs w:val="30"/>
        </w:rPr>
        <w:t xml:space="preserve">采购代理机构：江苏中际招标代理有限公司</w:t>
      </w:r>
      <w:r>
        <w:rPr>
          <w:rFonts w:ascii="宋体" w:hAnsi="宋体"/>
          <w:sz w:val="30"/>
          <w:szCs w:val="30"/>
        </w:rPr>
      </w:r>
      <w:r/>
    </w:p>
    <w:p>
      <w:pPr>
        <w:pStyle w:val="858"/>
        <w:ind w:firstLine="0"/>
        <w:jc w:val="center"/>
        <w:keepLines w:val="0"/>
        <w:keepNext w:val="0"/>
        <w:pageBreakBefore w:val="0"/>
        <w:spacing w:line="360" w:lineRule="auto"/>
        <w:widowControl w:val="off"/>
        <w:rPr>
          <w:rFonts w:hint="eastAsia" w:ascii="宋体" w:hAnsi="宋体"/>
          <w:sz w:val="30"/>
          <w:szCs w:val="30"/>
        </w:rPr>
      </w:pPr>
      <w:r>
        <w:rPr>
          <w:rFonts w:hint="eastAsia" w:ascii="宋体" w:hAnsi="宋体"/>
          <w:sz w:val="30"/>
          <w:szCs w:val="30"/>
          <w:lang w:eastAsia="zh-CN"/>
        </w:rPr>
        <w:t xml:space="preserve">二〇二六</w:t>
      </w:r>
      <w:r>
        <w:rPr>
          <w:rFonts w:hint="eastAsia" w:ascii="宋体" w:hAnsi="宋体"/>
          <w:sz w:val="30"/>
          <w:szCs w:val="30"/>
          <w:lang w:val="en-US" w:eastAsia="zh-CN"/>
        </w:rPr>
        <w:t xml:space="preserve">年一</w:t>
      </w:r>
      <w:r>
        <w:rPr>
          <w:rFonts w:hint="eastAsia" w:ascii="宋体" w:hAnsi="宋体"/>
          <w:sz w:val="30"/>
          <w:szCs w:val="30"/>
        </w:rPr>
        <w:t xml:space="preserve">月</w:t>
      </w:r>
      <w:r>
        <w:rPr>
          <w:rFonts w:hint="eastAsia" w:ascii="宋体" w:hAnsi="宋体"/>
          <w:sz w:val="30"/>
          <w:szCs w:val="30"/>
        </w:rPr>
      </w:r>
      <w:r/>
    </w:p>
    <w:p>
      <w:pPr>
        <w:pStyle w:val="848"/>
        <w:jc w:val="center"/>
        <w:widowControl/>
        <w:rPr>
          <w:rFonts w:ascii="宋体" w:hAnsi="宋体"/>
          <w:b/>
          <w:sz w:val="44"/>
        </w:rPr>
      </w:pPr>
      <w:r>
        <w:rPr>
          <w:rFonts w:ascii="宋体" w:hAnsi="宋体"/>
          <w:b/>
          <w:sz w:val="44"/>
        </w:rPr>
        <w:br w:type="page" w:clear="all"/>
      </w:r>
      <w:r>
        <w:rPr>
          <w:rFonts w:hint="eastAsia" w:ascii="宋体" w:hAnsi="宋体"/>
          <w:b/>
          <w:sz w:val="44"/>
        </w:rPr>
        <w:t xml:space="preserve">目 录</w:t>
      </w:r>
      <w:r>
        <w:rPr>
          <w:rFonts w:ascii="宋体" w:hAnsi="宋体"/>
          <w:b/>
          <w:sz w:val="44"/>
        </w:rPr>
      </w:r>
      <w:r/>
    </w:p>
    <w:p>
      <w:pPr>
        <w:pStyle w:val="848"/>
        <w:jc w:val="center"/>
        <w:spacing w:line="520" w:lineRule="exact"/>
        <w:rPr>
          <w:rFonts w:ascii="华文中宋" w:hAnsi="华文中宋" w:eastAsia="华文中宋"/>
          <w:b/>
          <w:sz w:val="44"/>
          <w:szCs w:val="44"/>
        </w:rPr>
      </w:pPr>
      <w:r/>
      <w:bookmarkStart w:id="0" w:name="_Toc522790130"/>
      <w:r>
        <w:rPr>
          <w:rFonts w:ascii="华文中宋" w:hAnsi="华文中宋" w:eastAsia="华文中宋"/>
          <w:b/>
          <w:sz w:val="44"/>
          <w:szCs w:val="44"/>
        </w:rPr>
      </w:r>
      <w:r/>
    </w:p>
    <w:p>
      <w:pPr>
        <w:pStyle w:val="890"/>
        <w:keepLines w:val="0"/>
        <w:keepNext w:val="0"/>
        <w:pageBreakBefore w:val="0"/>
        <w:spacing w:line="360" w:lineRule="auto"/>
        <w:widowControl w:val="off"/>
        <w:tabs>
          <w:tab w:val="right" w:pos="9094" w:leader="dot"/>
        </w:tabs>
        <w:rPr>
          <w:rFonts w:hint="eastAsia" w:ascii="宋体" w:hAnsi="宋体" w:eastAsia="宋体" w:cs="宋体"/>
          <w:sz w:val="30"/>
          <w:szCs w:val="30"/>
        </w:rPr>
      </w:pPr>
      <w:r>
        <w:rPr>
          <w:rFonts w:hint="eastAsia" w:ascii="宋体" w:hAnsi="宋体" w:eastAsia="宋体" w:cs="宋体"/>
          <w:b/>
          <w:sz w:val="30"/>
          <w:szCs w:val="30"/>
        </w:rPr>
        <w:fldChar w:fldCharType="begin"/>
      </w:r>
      <w:r>
        <w:rPr>
          <w:rFonts w:hint="eastAsia" w:ascii="宋体" w:hAnsi="宋体" w:eastAsia="宋体" w:cs="宋体"/>
          <w:b/>
          <w:sz w:val="30"/>
          <w:szCs w:val="30"/>
        </w:rPr>
        <w:instrText xml:space="preserve"> TOC \o "1-3" \h \z \u </w:instrText>
      </w:r>
      <w:r>
        <w:rPr>
          <w:rFonts w:hint="eastAsia" w:ascii="宋体" w:hAnsi="宋体" w:eastAsia="宋体" w:cs="宋体"/>
          <w:b/>
          <w:sz w:val="30"/>
          <w:szCs w:val="30"/>
        </w:rPr>
        <w:fldChar w:fldCharType="separate"/>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_Toc25244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第一章  投标邀请</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_Toc25244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3</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rPr>
          <w:rFonts w:hint="eastAsia" w:ascii="宋体" w:hAnsi="宋体" w:eastAsia="宋体" w:cs="宋体"/>
          <w:sz w:val="30"/>
          <w:szCs w:val="30"/>
        </w:rPr>
      </w:r>
      <w:r/>
    </w:p>
    <w:p>
      <w:pPr>
        <w:pStyle w:val="890"/>
        <w:keepLines w:val="0"/>
        <w:keepNext w:val="0"/>
        <w:pageBreakBefore w:val="0"/>
        <w:spacing w:line="360" w:lineRule="auto"/>
        <w:widowControl w:val="off"/>
        <w:tabs>
          <w:tab w:val="right" w:pos="9094"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_Toc19757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第二章  投标人须知</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_Toc19757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5</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rPr>
          <w:rFonts w:hint="eastAsia" w:ascii="宋体" w:hAnsi="宋体" w:eastAsia="宋体" w:cs="宋体"/>
          <w:sz w:val="30"/>
          <w:szCs w:val="30"/>
        </w:rPr>
      </w:r>
      <w:r/>
    </w:p>
    <w:p>
      <w:pPr>
        <w:pStyle w:val="890"/>
        <w:keepLines w:val="0"/>
        <w:keepNext w:val="0"/>
        <w:pageBreakBefore w:val="0"/>
        <w:spacing w:line="360" w:lineRule="auto"/>
        <w:widowControl w:val="off"/>
        <w:tabs>
          <w:tab w:val="right" w:pos="9094"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_Toc14557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第三章  投标资料表</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_Toc14557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17</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rPr>
          <w:rFonts w:hint="eastAsia" w:ascii="宋体" w:hAnsi="宋体" w:eastAsia="宋体" w:cs="宋体"/>
          <w:sz w:val="30"/>
          <w:szCs w:val="30"/>
        </w:rPr>
      </w:r>
      <w:r/>
    </w:p>
    <w:p>
      <w:pPr>
        <w:pStyle w:val="890"/>
        <w:keepLines w:val="0"/>
        <w:keepNext w:val="0"/>
        <w:pageBreakBefore w:val="0"/>
        <w:spacing w:line="360" w:lineRule="auto"/>
        <w:widowControl w:val="off"/>
        <w:tabs>
          <w:tab w:val="right" w:pos="9094"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_Toc23637 </w:instrText>
      </w:r>
      <w:r>
        <w:rPr>
          <w:rFonts w:hint="eastAsia" w:ascii="宋体" w:hAnsi="宋体" w:eastAsia="宋体" w:cs="宋体"/>
          <w:sz w:val="30"/>
          <w:szCs w:val="30"/>
        </w:rPr>
        <w:fldChar w:fldCharType="separate"/>
      </w:r>
      <w:r>
        <w:rPr>
          <w:rFonts w:hint="eastAsia" w:ascii="宋体" w:hAnsi="宋体" w:eastAsia="宋体" w:cs="宋体"/>
          <w:sz w:val="30"/>
          <w:szCs w:val="30"/>
          <w:lang w:val="en-US" w:eastAsia="zh-CN"/>
        </w:rPr>
        <w:t xml:space="preserve">第四章  </w:t>
      </w:r>
      <w:r>
        <w:rPr>
          <w:rFonts w:hint="eastAsia" w:ascii="宋体" w:hAnsi="宋体" w:eastAsia="宋体" w:cs="宋体"/>
          <w:sz w:val="30"/>
          <w:szCs w:val="30"/>
        </w:rPr>
        <w:t xml:space="preserve">评标标准</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_Toc23637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27</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rPr>
          <w:rFonts w:hint="eastAsia" w:ascii="宋体" w:hAnsi="宋体" w:eastAsia="宋体" w:cs="宋体"/>
          <w:sz w:val="30"/>
          <w:szCs w:val="30"/>
        </w:rPr>
      </w:r>
      <w:r/>
    </w:p>
    <w:p>
      <w:pPr>
        <w:pStyle w:val="890"/>
        <w:keepLines w:val="0"/>
        <w:keepNext w:val="0"/>
        <w:pageBreakBefore w:val="0"/>
        <w:spacing w:line="360" w:lineRule="auto"/>
        <w:widowControl w:val="off"/>
        <w:tabs>
          <w:tab w:val="right" w:pos="9094"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_Toc17475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第五章 </w:t>
      </w:r>
      <w:r>
        <w:rPr>
          <w:rFonts w:hint="eastAsia" w:ascii="宋体" w:hAnsi="宋体" w:eastAsia="宋体" w:cs="宋体"/>
          <w:sz w:val="30"/>
          <w:szCs w:val="30"/>
          <w:lang w:val="en-US" w:eastAsia="zh-CN"/>
        </w:rPr>
        <w:t xml:space="preserve"> </w:t>
      </w:r>
      <w:r>
        <w:rPr>
          <w:rFonts w:hint="eastAsia" w:ascii="宋体" w:hAnsi="宋体" w:eastAsia="宋体" w:cs="宋体"/>
          <w:sz w:val="30"/>
          <w:szCs w:val="30"/>
        </w:rPr>
        <w:t xml:space="preserve">拟签订的合同文本</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_Toc17475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30</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rPr>
          <w:rFonts w:hint="eastAsia" w:ascii="宋体" w:hAnsi="宋体" w:eastAsia="宋体" w:cs="宋体"/>
          <w:sz w:val="30"/>
          <w:szCs w:val="30"/>
        </w:rPr>
      </w:r>
      <w:r/>
    </w:p>
    <w:p>
      <w:pPr>
        <w:pStyle w:val="890"/>
        <w:keepLines w:val="0"/>
        <w:keepNext w:val="0"/>
        <w:pageBreakBefore w:val="0"/>
        <w:spacing w:line="360" w:lineRule="auto"/>
        <w:widowControl w:val="off"/>
        <w:tabs>
          <w:tab w:val="right" w:pos="9094"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_Toc17321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第六章 </w:t>
      </w:r>
      <w:r>
        <w:rPr>
          <w:rFonts w:hint="eastAsia" w:ascii="宋体" w:hAnsi="宋体" w:eastAsia="宋体" w:cs="宋体"/>
          <w:sz w:val="30"/>
          <w:szCs w:val="30"/>
          <w:lang w:val="en-US" w:eastAsia="zh-CN"/>
        </w:rPr>
        <w:t xml:space="preserve"> </w:t>
      </w:r>
      <w:r>
        <w:rPr>
          <w:rFonts w:hint="eastAsia" w:ascii="宋体" w:hAnsi="宋体" w:eastAsia="宋体" w:cs="宋体"/>
          <w:sz w:val="30"/>
          <w:szCs w:val="30"/>
        </w:rPr>
        <w:t xml:space="preserve">采购需求</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_Toc17321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38</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rPr>
          <w:rFonts w:hint="eastAsia" w:ascii="宋体" w:hAnsi="宋体" w:eastAsia="宋体" w:cs="宋体"/>
          <w:sz w:val="30"/>
          <w:szCs w:val="30"/>
        </w:rPr>
      </w:r>
      <w:r/>
    </w:p>
    <w:p>
      <w:pPr>
        <w:pStyle w:val="890"/>
        <w:keepLines w:val="0"/>
        <w:keepNext w:val="0"/>
        <w:pageBreakBefore w:val="0"/>
        <w:spacing w:line="360" w:lineRule="auto"/>
        <w:widowControl w:val="off"/>
        <w:tabs>
          <w:tab w:val="right" w:pos="9094"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_Toc21850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第七章  投标文件相关格式</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_Toc21850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46</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rPr>
          <w:rFonts w:hint="eastAsia" w:ascii="宋体" w:hAnsi="宋体" w:eastAsia="宋体" w:cs="宋体"/>
          <w:sz w:val="30"/>
          <w:szCs w:val="30"/>
        </w:rPr>
      </w:r>
      <w:r/>
    </w:p>
    <w:p>
      <w:pPr>
        <w:pStyle w:val="848"/>
        <w:jc w:val="center"/>
        <w:keepLines w:val="0"/>
        <w:keepNext w:val="0"/>
        <w:pageBreakBefore w:val="0"/>
        <w:spacing w:line="360" w:lineRule="auto"/>
        <w:widowControl w:val="off"/>
        <w:rPr>
          <w:rFonts w:ascii="华文中宋" w:hAnsi="华文中宋" w:eastAsia="华文中宋"/>
          <w:b/>
          <w:sz w:val="44"/>
          <w:szCs w:val="44"/>
        </w:rPr>
      </w:pPr>
      <w:r>
        <w:rPr>
          <w:rFonts w:hint="eastAsia" w:ascii="宋体" w:hAnsi="宋体" w:eastAsia="宋体" w:cs="宋体"/>
          <w:sz w:val="30"/>
          <w:szCs w:val="30"/>
        </w:rPr>
        <w:fldChar w:fldCharType="end"/>
      </w:r>
      <w:r>
        <w:rPr>
          <w:rFonts w:ascii="华文中宋" w:hAnsi="华文中宋" w:eastAsia="华文中宋"/>
          <w:b/>
          <w:sz w:val="44"/>
          <w:szCs w:val="44"/>
        </w:rPr>
      </w:r>
      <w:r/>
    </w:p>
    <w:p>
      <w:pPr>
        <w:pStyle w:val="848"/>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48"/>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48"/>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48"/>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48"/>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48"/>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48"/>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48"/>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48"/>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48"/>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48"/>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48"/>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48"/>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48"/>
        <w:jc w:val="center"/>
        <w:spacing w:line="520" w:lineRule="exact"/>
        <w:rPr>
          <w:rFonts w:ascii="华文中宋" w:hAnsi="华文中宋" w:eastAsia="华文中宋" w:cs="华文中宋"/>
          <w:b/>
          <w:sz w:val="44"/>
          <w:szCs w:val="44"/>
        </w:rPr>
      </w:pPr>
      <w:r>
        <w:rPr>
          <w:rFonts w:ascii="华文中宋" w:hAnsi="华文中宋" w:eastAsia="华文中宋" w:cs="华文中宋"/>
          <w:b/>
          <w:sz w:val="44"/>
          <w:szCs w:val="44"/>
        </w:rPr>
      </w:r>
      <w:r/>
    </w:p>
    <w:p>
      <w:pPr>
        <w:pStyle w:val="848"/>
        <w:jc w:val="center"/>
        <w:widowControl/>
        <w:rPr>
          <w:rFonts w:hint="eastAsia" w:ascii="华文中宋" w:hAnsi="华文中宋" w:eastAsia="华文中宋" w:cs="华文中宋"/>
          <w:b/>
          <w:sz w:val="44"/>
          <w:szCs w:val="44"/>
          <w:lang w:eastAsia="zh-CN"/>
        </w:rPr>
      </w:pPr>
      <w:r>
        <w:rPr>
          <w:rFonts w:ascii="华文中宋" w:hAnsi="华文中宋" w:eastAsia="华文中宋" w:cs="华文中宋"/>
          <w:b/>
          <w:sz w:val="44"/>
          <w:szCs w:val="44"/>
        </w:rPr>
        <w:br w:type="page" w:clear="all"/>
      </w:r>
      <w:r>
        <w:rPr>
          <w:rFonts w:hint="eastAsia" w:ascii="华文中宋" w:hAnsi="华文中宋" w:eastAsia="华文中宋" w:cs="华文中宋"/>
          <w:b/>
          <w:sz w:val="44"/>
          <w:szCs w:val="44"/>
          <w:lang w:eastAsia="zh-CN"/>
        </w:rPr>
        <w:t xml:space="preserve">江苏安全技术职业学院</w:t>
      </w:r>
      <w:r>
        <w:rPr>
          <w:rFonts w:hint="eastAsia" w:ascii="华文中宋" w:hAnsi="华文中宋" w:eastAsia="华文中宋" w:cs="华文中宋"/>
          <w:b/>
          <w:sz w:val="44"/>
          <w:szCs w:val="44"/>
          <w:lang w:eastAsia="zh-CN"/>
        </w:rPr>
      </w:r>
      <w:r/>
    </w:p>
    <w:p>
      <w:pPr>
        <w:pStyle w:val="848"/>
        <w:jc w:val="center"/>
        <w:spacing w:line="520" w:lineRule="exact"/>
        <w:rPr>
          <w:rFonts w:ascii="华文中宋" w:hAnsi="华文中宋" w:eastAsia="华文中宋" w:cs="华文中宋"/>
          <w:b/>
          <w:sz w:val="44"/>
          <w:szCs w:val="44"/>
        </w:rPr>
      </w:pPr>
      <w:r>
        <w:rPr>
          <w:rFonts w:hint="eastAsia" w:ascii="华文中宋" w:hAnsi="华文中宋" w:eastAsia="华文中宋" w:cs="华文中宋"/>
          <w:b/>
          <w:sz w:val="44"/>
          <w:szCs w:val="44"/>
        </w:rPr>
        <w:t xml:space="preserve">《</w:t>
      </w:r>
      <w:r>
        <w:rPr>
          <w:rFonts w:hint="eastAsia" w:ascii="华文中宋" w:hAnsi="华文中宋" w:eastAsia="华文中宋" w:cs="华文中宋"/>
          <w:b/>
          <w:sz w:val="44"/>
          <w:szCs w:val="44"/>
          <w:lang w:eastAsia="zh-CN"/>
        </w:rPr>
        <w:t xml:space="preserve">江苏安全技术职业学院既有建筑不动产权证办理服务</w:t>
      </w:r>
      <w:r>
        <w:rPr>
          <w:rFonts w:hint="eastAsia" w:ascii="华文中宋" w:hAnsi="华文中宋" w:eastAsia="华文中宋" w:cs="华文中宋"/>
          <w:b/>
          <w:sz w:val="44"/>
          <w:szCs w:val="44"/>
        </w:rPr>
        <w:t xml:space="preserve">项目》招标文件</w:t>
      </w:r>
      <w:r>
        <w:rPr>
          <w:rFonts w:ascii="华文中宋" w:hAnsi="华文中宋" w:eastAsia="华文中宋" w:cs="华文中宋"/>
          <w:b/>
          <w:sz w:val="44"/>
          <w:szCs w:val="44"/>
        </w:rPr>
      </w:r>
      <w:r/>
    </w:p>
    <w:p>
      <w:pPr>
        <w:pStyle w:val="848"/>
        <w:ind w:firstLine="600"/>
        <w:spacing w:line="520" w:lineRule="exact"/>
        <w:rPr>
          <w:rFonts w:ascii="仿宋" w:hAnsi="仿宋" w:eastAsia="仿宋"/>
          <w:sz w:val="30"/>
          <w:szCs w:val="30"/>
        </w:rPr>
      </w:pPr>
      <w:r>
        <w:rPr>
          <w:rFonts w:hint="eastAsia" w:ascii="仿宋" w:hAnsi="仿宋" w:eastAsia="仿宋" w:cs="Arial"/>
          <w:sz w:val="30"/>
          <w:szCs w:val="30"/>
        </w:rPr>
        <w:t xml:space="preserve">遵照政府采购法律法规、制度规定和采购人的采购需求、评标标准、评标办法，编制本项目招标文件。</w:t>
      </w:r>
      <w:r>
        <w:rPr>
          <w:rFonts w:hint="eastAsia" w:ascii="仿宋" w:hAnsi="仿宋" w:eastAsia="仿宋"/>
          <w:sz w:val="30"/>
          <w:szCs w:val="30"/>
        </w:rPr>
        <w:t xml:space="preserve">本项目招标文件共分七章：第一章，投标邀请;第二章，投标人须知;第三章，投标资料表;第四章，评标标准;第五章，拟签订的合同文本;第六章，采购需求;第七章，投标文件相关格式。</w:t>
      </w:r>
      <w:r>
        <w:rPr>
          <w:rFonts w:ascii="仿宋" w:hAnsi="仿宋" w:eastAsia="仿宋"/>
          <w:sz w:val="30"/>
          <w:szCs w:val="30"/>
        </w:rPr>
      </w:r>
      <w:r/>
    </w:p>
    <w:p>
      <w:pPr>
        <w:pStyle w:val="848"/>
        <w:spacing w:line="360" w:lineRule="exact"/>
        <w:rPr>
          <w:rFonts w:ascii="仿宋_GB2312" w:hAnsi="新宋体" w:eastAsia="仿宋_GB2312"/>
          <w:sz w:val="30"/>
          <w:szCs w:val="30"/>
        </w:rPr>
      </w:pPr>
      <w:r>
        <w:rPr>
          <w:rFonts w:ascii="仿宋_GB2312" w:hAnsi="新宋体" w:eastAsia="仿宋_GB2312"/>
          <w:sz w:val="30"/>
          <w:szCs w:val="30"/>
        </w:rPr>
      </w:r>
      <w:r/>
    </w:p>
    <w:p>
      <w:pPr>
        <w:pStyle w:val="849"/>
        <w:spacing w:line="520" w:lineRule="exact"/>
      </w:pPr>
      <w:r/>
      <w:bookmarkStart w:id="1" w:name="_Toc25244"/>
      <w:r>
        <w:rPr>
          <w:rFonts w:hint="eastAsia"/>
        </w:rPr>
        <w:t xml:space="preserve">第一章</w:t>
      </w:r>
      <w:r>
        <w:t xml:space="preserve">  </w:t>
      </w:r>
      <w:r>
        <w:rPr>
          <w:rFonts w:hint="eastAsia"/>
        </w:rPr>
        <w:t xml:space="preserve">投标邀请</w:t>
      </w:r>
      <w:bookmarkEnd w:id="1"/>
      <w:r/>
      <w:r/>
    </w:p>
    <w:p>
      <w:pPr>
        <w:pStyle w:val="848"/>
        <w:jc w:val="center"/>
        <w:spacing w:line="360" w:lineRule="exact"/>
        <w:rPr>
          <w:rFonts w:ascii="仿宋_GB2312" w:hAnsi="宋体" w:eastAsia="仿宋_GB2312"/>
          <w:sz w:val="30"/>
          <w:szCs w:val="30"/>
        </w:rPr>
      </w:pPr>
      <w:r>
        <w:rPr>
          <w:rFonts w:ascii="仿宋_GB2312" w:hAnsi="宋体" w:eastAsia="仿宋_GB2312"/>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江苏中际招标代理有限公司对</w:t>
      </w:r>
      <w:r>
        <w:rPr>
          <w:rFonts w:hint="eastAsia" w:ascii="仿宋" w:hAnsi="仿宋" w:eastAsia="仿宋"/>
          <w:sz w:val="30"/>
          <w:szCs w:val="30"/>
          <w:lang w:eastAsia="zh-CN"/>
        </w:rPr>
        <w:t xml:space="preserve">江苏安全技术职业学院</w:t>
      </w:r>
      <w:r>
        <w:rPr>
          <w:rFonts w:hint="eastAsia" w:ascii="仿宋" w:hAnsi="仿宋" w:eastAsia="仿宋"/>
          <w:sz w:val="30"/>
          <w:szCs w:val="30"/>
        </w:rPr>
        <w:t xml:space="preserve">“</w:t>
      </w:r>
      <w:r>
        <w:rPr>
          <w:rFonts w:hint="eastAsia" w:ascii="仿宋" w:hAnsi="仿宋" w:eastAsia="仿宋"/>
          <w:sz w:val="30"/>
          <w:szCs w:val="30"/>
          <w:lang w:eastAsia="zh-CN"/>
        </w:rPr>
        <w:t xml:space="preserve">江苏安全技术职业学院既有建筑不动产权证办理服务</w:t>
      </w:r>
      <w:r>
        <w:rPr>
          <w:rFonts w:hint="eastAsia" w:ascii="仿宋" w:hAnsi="仿宋" w:eastAsia="仿宋"/>
          <w:sz w:val="30"/>
          <w:szCs w:val="30"/>
        </w:rPr>
        <w:t xml:space="preserve">项目”进行公开招标采购，现邀请符合相关条件的供应商投标。</w:t>
      </w:r>
      <w:r>
        <w:rPr>
          <w:rFonts w:ascii="仿宋" w:hAnsi="仿宋" w:eastAsia="仿宋"/>
          <w:sz w:val="30"/>
          <w:szCs w:val="30"/>
        </w:rPr>
      </w:r>
      <w:r/>
    </w:p>
    <w:p>
      <w:pPr>
        <w:pStyle w:val="848"/>
        <w:ind w:firstLine="600"/>
        <w:spacing w:line="520" w:lineRule="exact"/>
        <w:rPr>
          <w:rFonts w:ascii="黑体" w:hAnsi="宋体" w:eastAsia="黑体"/>
          <w:sz w:val="30"/>
          <w:szCs w:val="30"/>
        </w:rPr>
      </w:pPr>
      <w:r>
        <w:rPr>
          <w:rFonts w:hint="eastAsia" w:ascii="黑体" w:hAnsi="宋体" w:eastAsia="黑体"/>
          <w:sz w:val="30"/>
          <w:szCs w:val="30"/>
        </w:rPr>
        <w:t xml:space="preserve">一、项目名称和项目编号</w:t>
      </w:r>
      <w:r>
        <w:rPr>
          <w:rFonts w:ascii="黑体" w:hAnsi="宋体" w:eastAsia="黑体"/>
          <w:sz w:val="30"/>
          <w:szCs w:val="30"/>
        </w:rPr>
      </w:r>
      <w:r/>
    </w:p>
    <w:p>
      <w:pPr>
        <w:pStyle w:val="848"/>
        <w:ind w:firstLine="600"/>
        <w:spacing w:line="520" w:lineRule="exact"/>
        <w:rPr>
          <w:rFonts w:hint="eastAsia" w:ascii="仿宋" w:hAnsi="仿宋" w:eastAsia="仿宋"/>
          <w:sz w:val="30"/>
          <w:szCs w:val="30"/>
          <w:lang w:eastAsia="zh-CN"/>
        </w:rPr>
      </w:pPr>
      <w:r>
        <w:rPr>
          <w:rFonts w:hint="eastAsia" w:ascii="仿宋" w:hAnsi="仿宋" w:eastAsia="仿宋"/>
          <w:sz w:val="30"/>
          <w:szCs w:val="30"/>
        </w:rPr>
        <w:t xml:space="preserve">(一)项目名称：</w:t>
      </w:r>
      <w:r>
        <w:rPr>
          <w:rFonts w:hint="eastAsia" w:ascii="仿宋" w:hAnsi="仿宋" w:eastAsia="仿宋"/>
          <w:sz w:val="30"/>
          <w:szCs w:val="30"/>
          <w:lang w:eastAsia="zh-CN"/>
        </w:rPr>
        <w:t xml:space="preserve">江苏安全技术职业学院既有建筑不动产权证办理服务</w:t>
      </w:r>
      <w:r>
        <w:rPr>
          <w:rFonts w:hint="eastAsia" w:ascii="仿宋" w:hAnsi="仿宋" w:eastAsia="仿宋"/>
          <w:sz w:val="30"/>
          <w:szCs w:val="30"/>
          <w:lang w:eastAsia="zh-CN"/>
        </w:rPr>
      </w:r>
      <w:r/>
    </w:p>
    <w:p>
      <w:pPr>
        <w:pStyle w:val="848"/>
        <w:ind w:firstLine="600"/>
        <w:spacing w:line="520" w:lineRule="exact"/>
        <w:rPr>
          <w:rFonts w:hint="eastAsia" w:ascii="仿宋" w:hAnsi="仿宋" w:eastAsia="仿宋"/>
          <w:sz w:val="30"/>
          <w:szCs w:val="30"/>
          <w:lang w:eastAsia="zh-CN"/>
        </w:rPr>
      </w:pPr>
      <w:r>
        <w:rPr>
          <w:rFonts w:hint="eastAsia" w:ascii="仿宋" w:hAnsi="仿宋" w:eastAsia="仿宋"/>
          <w:sz w:val="30"/>
          <w:szCs w:val="30"/>
        </w:rPr>
        <w:t xml:space="preserve">(二)项目编号：</w:t>
      </w:r>
      <w:r>
        <w:rPr>
          <w:rFonts w:hint="eastAsia" w:ascii="仿宋" w:hAnsi="仿宋" w:eastAsia="仿宋"/>
          <w:sz w:val="30"/>
          <w:szCs w:val="30"/>
          <w:lang w:eastAsia="zh-CN"/>
        </w:rPr>
        <w:t xml:space="preserve">JSZC-320300-ZJZB-G2026-0012</w:t>
      </w:r>
      <w:r>
        <w:rPr>
          <w:rFonts w:hint="eastAsia" w:ascii="仿宋" w:hAnsi="仿宋" w:eastAsia="仿宋"/>
          <w:sz w:val="30"/>
          <w:szCs w:val="30"/>
          <w:lang w:eastAsia="zh-CN"/>
        </w:rPr>
      </w:r>
      <w:r/>
    </w:p>
    <w:p>
      <w:pPr>
        <w:pStyle w:val="848"/>
        <w:ind w:firstLine="600"/>
        <w:spacing w:line="520" w:lineRule="exact"/>
        <w:rPr>
          <w:rFonts w:ascii="仿宋_GB2312" w:hAnsi="宋体" w:eastAsia="仿宋_GB2312"/>
          <w:sz w:val="30"/>
          <w:szCs w:val="30"/>
        </w:rPr>
      </w:pPr>
      <w:r>
        <w:rPr>
          <w:rFonts w:hint="eastAsia" w:ascii="黑体" w:hAnsi="宋体" w:eastAsia="黑体"/>
          <w:sz w:val="30"/>
          <w:szCs w:val="30"/>
        </w:rPr>
        <w:t xml:space="preserve">二、对投标人的资格要求</w:t>
      </w:r>
      <w:r>
        <w:rPr>
          <w:rFonts w:ascii="仿宋_GB2312" w:hAnsi="宋体" w:eastAsia="仿宋_GB2312"/>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详见本项目公开招标公告。</w:t>
      </w:r>
      <w:r>
        <w:rPr>
          <w:rFonts w:ascii="仿宋" w:hAnsi="仿宋" w:eastAsia="仿宋"/>
          <w:sz w:val="30"/>
          <w:szCs w:val="30"/>
        </w:rPr>
      </w:r>
      <w:r/>
    </w:p>
    <w:p>
      <w:pPr>
        <w:pStyle w:val="848"/>
        <w:ind w:firstLine="600"/>
        <w:spacing w:line="520" w:lineRule="exact"/>
        <w:rPr>
          <w:rFonts w:ascii="黑体" w:hAnsi="宋体" w:eastAsia="黑体"/>
          <w:sz w:val="30"/>
          <w:szCs w:val="30"/>
        </w:rPr>
      </w:pPr>
      <w:r>
        <w:rPr>
          <w:rFonts w:hint="eastAsia" w:ascii="黑体" w:hAnsi="宋体" w:eastAsia="黑体"/>
          <w:sz w:val="30"/>
          <w:szCs w:val="30"/>
        </w:rPr>
        <w:t xml:space="preserve">三、获取招标文件</w:t>
      </w:r>
      <w:r>
        <w:rPr>
          <w:rFonts w:ascii="黑体" w:hAnsi="宋体" w:eastAsia="黑体"/>
          <w:sz w:val="30"/>
          <w:szCs w:val="30"/>
        </w:rPr>
      </w:r>
      <w:r/>
    </w:p>
    <w:p>
      <w:pPr>
        <w:pStyle w:val="848"/>
        <w:ind w:firstLine="600"/>
        <w:spacing w:line="520" w:lineRule="exact"/>
        <w:rPr>
          <w:rFonts w:hint="eastAsia" w:ascii="仿宋" w:hAnsi="仿宋" w:eastAsia="仿宋"/>
          <w:bCs/>
          <w:sz w:val="30"/>
          <w:szCs w:val="30"/>
        </w:rPr>
      </w:pPr>
      <w:r/>
      <w:bookmarkEnd w:id="0"/>
      <w:r>
        <w:rPr>
          <w:rFonts w:hint="eastAsia" w:ascii="仿宋" w:hAnsi="仿宋" w:eastAsia="仿宋"/>
          <w:bCs/>
          <w:sz w:val="30"/>
          <w:szCs w:val="30"/>
        </w:rPr>
        <w:t xml:space="preserve">（</w:t>
      </w:r>
      <w:r>
        <w:rPr>
          <w:rFonts w:ascii="仿宋" w:hAnsi="仿宋" w:eastAsia="仿宋"/>
          <w:bCs/>
          <w:sz w:val="30"/>
          <w:szCs w:val="30"/>
        </w:rPr>
        <w:t xml:space="preserve">1</w:t>
      </w:r>
      <w:r>
        <w:rPr>
          <w:rFonts w:hint="eastAsia" w:ascii="仿宋" w:hAnsi="仿宋" w:eastAsia="仿宋"/>
          <w:bCs/>
          <w:sz w:val="30"/>
          <w:szCs w:val="30"/>
        </w:rPr>
        <w:t xml:space="preserve">）潜在供应商访问电子招标投标交易平台的网络地址和方法：</w:t>
      </w:r>
      <w:r>
        <w:rPr>
          <w:rFonts w:hint="eastAsia" w:ascii="仿宋" w:hAnsi="仿宋" w:eastAsia="仿宋"/>
          <w:bCs/>
          <w:sz w:val="30"/>
          <w:szCs w:val="30"/>
        </w:rPr>
      </w:r>
      <w:r/>
    </w:p>
    <w:p>
      <w:pPr>
        <w:pStyle w:val="848"/>
        <w:ind w:firstLine="600"/>
        <w:spacing w:line="520" w:lineRule="exact"/>
        <w:rPr>
          <w:rFonts w:hint="eastAsia" w:ascii="仿宋" w:hAnsi="仿宋" w:eastAsia="仿宋"/>
          <w:bCs/>
          <w:sz w:val="30"/>
          <w:szCs w:val="30"/>
        </w:rPr>
      </w:pPr>
      <w:r>
        <w:rPr>
          <w:rFonts w:hint="eastAsia" w:ascii="仿宋" w:hAnsi="仿宋" w:eastAsia="仿宋"/>
          <w:bCs/>
          <w:sz w:val="30"/>
          <w:szCs w:val="30"/>
        </w:rPr>
        <w:t xml:space="preserve">①登录 http://jszfcg.jsczt.cn/ ，或进入徐州政府采购网--业务工作--用户登录，点击“苏采云”进入系统。</w:t>
      </w:r>
      <w:r>
        <w:rPr>
          <w:rFonts w:hint="eastAsia" w:ascii="仿宋" w:hAnsi="仿宋" w:eastAsia="仿宋"/>
          <w:bCs/>
          <w:sz w:val="30"/>
          <w:szCs w:val="30"/>
        </w:rPr>
      </w:r>
      <w:r/>
    </w:p>
    <w:p>
      <w:pPr>
        <w:pStyle w:val="848"/>
        <w:ind w:firstLine="600"/>
        <w:spacing w:line="520" w:lineRule="exact"/>
        <w:rPr>
          <w:rFonts w:hint="eastAsia" w:ascii="仿宋" w:hAnsi="仿宋" w:eastAsia="仿宋"/>
          <w:bCs/>
          <w:sz w:val="30"/>
          <w:szCs w:val="30"/>
        </w:rPr>
      </w:pPr>
      <w:r>
        <w:rPr>
          <w:rFonts w:hint="eastAsia" w:ascii="仿宋" w:hAnsi="仿宋" w:eastAsia="仿宋"/>
          <w:bCs/>
          <w:sz w:val="30"/>
          <w:szCs w:val="30"/>
        </w:rPr>
        <w:t xml:space="preserve">②“CA数字证书”的获取：</w:t>
      </w:r>
      <w:r>
        <w:rPr>
          <w:rFonts w:hint="eastAsia" w:ascii="仿宋" w:hAnsi="仿宋" w:eastAsia="仿宋"/>
          <w:bCs/>
          <w:sz w:val="30"/>
          <w:szCs w:val="30"/>
        </w:rPr>
      </w:r>
      <w:r/>
    </w:p>
    <w:p>
      <w:pPr>
        <w:pStyle w:val="848"/>
        <w:ind w:firstLine="600"/>
        <w:spacing w:line="520" w:lineRule="exact"/>
        <w:rPr>
          <w:rFonts w:hint="eastAsia" w:ascii="仿宋" w:hAnsi="仿宋" w:eastAsia="仿宋"/>
          <w:bCs/>
          <w:sz w:val="30"/>
          <w:szCs w:val="30"/>
        </w:rPr>
      </w:pPr>
      <w:r>
        <w:rPr>
          <w:rFonts w:hint="eastAsia" w:ascii="仿宋" w:hAnsi="仿宋" w:eastAsia="仿宋"/>
          <w:bCs/>
          <w:sz w:val="30"/>
          <w:szCs w:val="30"/>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仿宋" w:hAnsi="仿宋" w:eastAsia="仿宋"/>
          <w:bCs/>
          <w:sz w:val="30"/>
          <w:szCs w:val="30"/>
        </w:rPr>
      </w:r>
      <w:r/>
    </w:p>
    <w:p>
      <w:pPr>
        <w:pStyle w:val="848"/>
        <w:ind w:firstLine="600"/>
        <w:spacing w:line="520" w:lineRule="exact"/>
        <w:rPr>
          <w:rFonts w:hint="eastAsia" w:ascii="仿宋" w:hAnsi="仿宋" w:eastAsia="仿宋"/>
          <w:bCs/>
          <w:sz w:val="30"/>
          <w:szCs w:val="30"/>
        </w:rPr>
      </w:pPr>
      <w:r>
        <w:rPr>
          <w:rFonts w:hint="eastAsia" w:ascii="仿宋" w:hAnsi="仿宋" w:eastAsia="仿宋"/>
          <w:bCs/>
          <w:sz w:val="30"/>
          <w:szCs w:val="30"/>
        </w:rPr>
        <w:t xml:space="preserve">（</w:t>
      </w:r>
      <w:r>
        <w:rPr>
          <w:rFonts w:ascii="仿宋" w:hAnsi="仿宋" w:eastAsia="仿宋"/>
          <w:bCs/>
          <w:sz w:val="30"/>
          <w:szCs w:val="30"/>
        </w:rPr>
        <w:t xml:space="preserve">2</w:t>
      </w:r>
      <w:r>
        <w:rPr>
          <w:rFonts w:hint="eastAsia" w:ascii="仿宋" w:hAnsi="仿宋" w:eastAsia="仿宋"/>
          <w:bCs/>
          <w:sz w:val="30"/>
          <w:szCs w:val="30"/>
        </w:rPr>
        <w:t xml:space="preserve">）采购代理机构将数据电文形式的招标文件加载至电子招标投标交易平台，供潜在供应商下载或者查阅。</w:t>
      </w:r>
      <w:r>
        <w:rPr>
          <w:rFonts w:hint="eastAsia" w:ascii="仿宋" w:hAnsi="仿宋" w:eastAsia="仿宋"/>
          <w:bCs/>
          <w:sz w:val="30"/>
          <w:szCs w:val="30"/>
        </w:rPr>
      </w:r>
      <w:r/>
    </w:p>
    <w:p>
      <w:pPr>
        <w:pStyle w:val="848"/>
        <w:ind w:firstLine="600"/>
        <w:spacing w:line="520" w:lineRule="exact"/>
        <w:rPr>
          <w:rFonts w:ascii="仿宋" w:hAnsi="仿宋" w:eastAsia="仿宋"/>
          <w:sz w:val="30"/>
          <w:szCs w:val="30"/>
        </w:rPr>
      </w:pPr>
      <w:r>
        <w:rPr>
          <w:rFonts w:hint="eastAsia" w:ascii="仿宋" w:hAnsi="仿宋" w:eastAsia="仿宋"/>
          <w:bCs/>
          <w:sz w:val="30"/>
          <w:szCs w:val="30"/>
        </w:rPr>
        <w:t xml:space="preserve">（</w:t>
      </w:r>
      <w:r>
        <w:rPr>
          <w:rFonts w:ascii="仿宋" w:hAnsi="仿宋" w:eastAsia="仿宋"/>
          <w:bCs/>
          <w:sz w:val="30"/>
          <w:szCs w:val="30"/>
        </w:rPr>
        <w:t xml:space="preserve">3</w:t>
      </w:r>
      <w:r>
        <w:rPr>
          <w:rFonts w:hint="eastAsia" w:ascii="仿宋" w:hAnsi="仿宋" w:eastAsia="仿宋"/>
          <w:bCs/>
          <w:sz w:val="30"/>
          <w:szCs w:val="30"/>
        </w:rPr>
        <w:t xml:space="preserve">）售价：免费。</w:t>
      </w:r>
      <w:r>
        <w:rPr>
          <w:rFonts w:ascii="仿宋" w:hAnsi="仿宋" w:eastAsia="仿宋"/>
          <w:bCs/>
          <w:sz w:val="30"/>
          <w:szCs w:val="30"/>
        </w:rPr>
        <w:t xml:space="preserve"> </w:t>
      </w:r>
      <w:r>
        <w:rPr>
          <w:rFonts w:ascii="仿宋" w:hAnsi="仿宋" w:eastAsia="仿宋"/>
          <w:sz w:val="30"/>
          <w:szCs w:val="30"/>
        </w:rPr>
      </w:r>
      <w:r/>
    </w:p>
    <w:p>
      <w:pPr>
        <w:pStyle w:val="848"/>
        <w:ind w:firstLine="600"/>
        <w:spacing w:line="520" w:lineRule="exact"/>
        <w:rPr>
          <w:rFonts w:ascii="仿宋_GB2312" w:hAnsi="宋体" w:eastAsia="仿宋_GB2312"/>
          <w:sz w:val="30"/>
          <w:szCs w:val="30"/>
        </w:rPr>
      </w:pPr>
      <w:r>
        <w:rPr>
          <w:rFonts w:hint="eastAsia" w:ascii="黑体" w:hAnsi="宋体" w:eastAsia="黑体"/>
          <w:sz w:val="30"/>
          <w:szCs w:val="30"/>
        </w:rPr>
        <w:t xml:space="preserve">四、提交投标文件截止时间、开标时间和地点</w:t>
      </w:r>
      <w:r>
        <w:rPr>
          <w:rFonts w:ascii="仿宋_GB2312" w:hAnsi="宋体" w:eastAsia="仿宋_GB2312"/>
          <w:sz w:val="30"/>
          <w:szCs w:val="30"/>
        </w:rPr>
      </w:r>
      <w:r/>
    </w:p>
    <w:p>
      <w:pPr>
        <w:pStyle w:val="848"/>
        <w:ind w:firstLine="600"/>
        <w:spacing w:line="520" w:lineRule="exact"/>
        <w:rPr>
          <w:rFonts w:hint="eastAsia" w:ascii="仿宋" w:hAnsi="仿宋" w:eastAsia="仿宋"/>
          <w:sz w:val="30"/>
          <w:szCs w:val="30"/>
        </w:rPr>
      </w:pPr>
      <w:r>
        <w:rPr>
          <w:rFonts w:hint="eastAsia" w:ascii="仿宋" w:hAnsi="仿宋" w:eastAsia="仿宋"/>
          <w:sz w:val="30"/>
          <w:szCs w:val="30"/>
        </w:rPr>
        <w:t xml:space="preserve">（一）投标截止时间：202</w:t>
      </w:r>
      <w:r>
        <w:rPr>
          <w:rFonts w:hint="eastAsia" w:ascii="仿宋" w:hAnsi="仿宋" w:eastAsia="仿宋"/>
          <w:sz w:val="30"/>
          <w:szCs w:val="30"/>
          <w:lang w:val="en-US" w:eastAsia="zh-CN"/>
        </w:rPr>
        <w:t xml:space="preserve">6</w:t>
      </w:r>
      <w:r>
        <w:rPr>
          <w:rFonts w:hint="eastAsia" w:ascii="仿宋" w:hAnsi="仿宋" w:eastAsia="仿宋"/>
          <w:sz w:val="30"/>
          <w:szCs w:val="30"/>
        </w:rPr>
        <w:t xml:space="preserve">年</w:t>
      </w:r>
      <w:r>
        <w:rPr>
          <w:rFonts w:hint="eastAsia" w:ascii="仿宋" w:hAnsi="仿宋" w:eastAsia="仿宋"/>
          <w:sz w:val="30"/>
          <w:szCs w:val="30"/>
          <w:lang w:val="en-US" w:eastAsia="zh-CN"/>
        </w:rPr>
        <w:t xml:space="preserve">2月25日</w:t>
      </w:r>
      <w:r>
        <w:rPr>
          <w:rFonts w:hint="eastAsia" w:ascii="仿宋" w:hAnsi="仿宋" w:eastAsia="仿宋"/>
          <w:sz w:val="30"/>
          <w:szCs w:val="30"/>
        </w:rPr>
        <w:t xml:space="preserve">北京时间09：30。</w:t>
      </w:r>
      <w:r>
        <w:rPr>
          <w:rFonts w:hint="eastAsia" w:ascii="仿宋" w:hAnsi="仿宋" w:eastAsia="仿宋"/>
          <w:sz w:val="30"/>
          <w:szCs w:val="30"/>
        </w:rPr>
      </w:r>
      <w:r/>
    </w:p>
    <w:p>
      <w:pPr>
        <w:pStyle w:val="848"/>
        <w:ind w:firstLine="600"/>
        <w:spacing w:line="520" w:lineRule="exact"/>
        <w:rPr>
          <w:rFonts w:hint="eastAsia" w:ascii="仿宋" w:hAnsi="仿宋" w:eastAsia="仿宋"/>
          <w:sz w:val="30"/>
          <w:szCs w:val="30"/>
        </w:rPr>
      </w:pPr>
      <w:r>
        <w:rPr>
          <w:rFonts w:hint="eastAsia" w:ascii="仿宋" w:hAnsi="仿宋" w:eastAsia="仿宋"/>
          <w:sz w:val="30"/>
          <w:szCs w:val="30"/>
        </w:rPr>
        <w:t xml:space="preserve">（二）开标时间：202</w:t>
      </w:r>
      <w:r>
        <w:rPr>
          <w:rFonts w:hint="eastAsia" w:ascii="仿宋" w:hAnsi="仿宋" w:eastAsia="仿宋"/>
          <w:sz w:val="30"/>
          <w:szCs w:val="30"/>
          <w:lang w:val="en-US" w:eastAsia="zh-CN"/>
        </w:rPr>
        <w:t xml:space="preserve">6</w:t>
      </w:r>
      <w:r>
        <w:rPr>
          <w:rFonts w:hint="eastAsia" w:ascii="仿宋" w:hAnsi="仿宋" w:eastAsia="仿宋"/>
          <w:sz w:val="30"/>
          <w:szCs w:val="30"/>
        </w:rPr>
        <w:t xml:space="preserve">年</w:t>
      </w:r>
      <w:r>
        <w:rPr>
          <w:rFonts w:hint="eastAsia" w:ascii="仿宋" w:hAnsi="仿宋" w:eastAsia="仿宋"/>
          <w:sz w:val="30"/>
          <w:szCs w:val="30"/>
          <w:lang w:val="en-US" w:eastAsia="zh-CN"/>
        </w:rPr>
        <w:t xml:space="preserve">2月25日</w:t>
      </w:r>
      <w:r>
        <w:rPr>
          <w:rFonts w:hint="eastAsia" w:ascii="仿宋" w:hAnsi="仿宋" w:eastAsia="仿宋"/>
          <w:sz w:val="30"/>
          <w:szCs w:val="30"/>
        </w:rPr>
        <w:t xml:space="preserve">北京时间09：30。</w:t>
      </w:r>
      <w:r>
        <w:rPr>
          <w:rFonts w:hint="eastAsia" w:ascii="仿宋" w:hAnsi="仿宋" w:eastAsia="仿宋"/>
          <w:sz w:val="30"/>
          <w:szCs w:val="30"/>
        </w:rPr>
      </w:r>
      <w:r/>
    </w:p>
    <w:p>
      <w:pPr>
        <w:pStyle w:val="848"/>
        <w:ind w:firstLine="600"/>
        <w:spacing w:line="520" w:lineRule="exact"/>
        <w:rPr>
          <w:rFonts w:hint="eastAsia" w:ascii="仿宋" w:hAnsi="仿宋" w:eastAsia="仿宋"/>
          <w:sz w:val="30"/>
          <w:szCs w:val="30"/>
        </w:rPr>
      </w:pPr>
      <w:r>
        <w:rPr>
          <w:rFonts w:hint="eastAsia" w:ascii="仿宋" w:hAnsi="仿宋" w:eastAsia="仿宋"/>
          <w:sz w:val="30"/>
          <w:szCs w:val="30"/>
        </w:rPr>
        <w:t xml:space="preserve">（三）开标地点：“苏采云”系统（网址： http://jszfcg.jsczt.cn/）“开标大厅”或进入徐州政府采购网（网址：http://czj.xz.gov.cn/Home/HomeIndex）-业务工作 -用户登录，点击“苏采云”进入系统“开标大厅”。</w:t>
      </w:r>
      <w:r>
        <w:rPr>
          <w:rFonts w:hint="eastAsia" w:ascii="仿宋" w:hAnsi="仿宋" w:eastAsia="仿宋"/>
          <w:sz w:val="30"/>
          <w:szCs w:val="30"/>
        </w:rPr>
      </w:r>
      <w:r/>
    </w:p>
    <w:p>
      <w:pPr>
        <w:pStyle w:val="848"/>
        <w:ind w:firstLine="600"/>
        <w:spacing w:line="520" w:lineRule="exact"/>
        <w:rPr>
          <w:rFonts w:ascii="黑体" w:hAnsi="宋体" w:eastAsia="黑体"/>
          <w:sz w:val="30"/>
          <w:szCs w:val="30"/>
        </w:rPr>
      </w:pPr>
      <w:r>
        <w:rPr>
          <w:rFonts w:hint="eastAsia" w:ascii="黑体" w:hAnsi="宋体" w:eastAsia="黑体"/>
          <w:sz w:val="30"/>
          <w:szCs w:val="30"/>
        </w:rPr>
        <w:t xml:space="preserve">五、采购人</w:t>
      </w:r>
      <w:r>
        <w:rPr>
          <w:rFonts w:ascii="黑体" w:hAnsi="宋体" w:eastAsia="黑体"/>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（一）名称：</w:t>
      </w:r>
      <w:r>
        <w:rPr>
          <w:rFonts w:hint="eastAsia" w:ascii="仿宋" w:hAnsi="仿宋" w:eastAsia="仿宋"/>
          <w:sz w:val="30"/>
          <w:szCs w:val="30"/>
          <w:lang w:eastAsia="zh-CN"/>
        </w:rPr>
        <w:t xml:space="preserve">江苏安全技术职业学院</w:t>
      </w:r>
      <w:r>
        <w:rPr>
          <w:rFonts w:hint="eastAsia" w:ascii="仿宋" w:hAnsi="仿宋" w:eastAsia="仿宋"/>
          <w:sz w:val="30"/>
          <w:szCs w:val="30"/>
        </w:rPr>
        <w:t xml:space="preserve">。</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（二）地址：江苏省徐州市云龙区铜山路381号。</w:t>
      </w:r>
      <w:r>
        <w:rPr>
          <w:rFonts w:ascii="仿宋" w:hAnsi="仿宋" w:eastAsia="仿宋"/>
          <w:sz w:val="30"/>
          <w:szCs w:val="30"/>
        </w:rPr>
      </w:r>
      <w:r/>
    </w:p>
    <w:p>
      <w:pPr>
        <w:pStyle w:val="848"/>
        <w:ind w:firstLine="600"/>
        <w:jc w:val="left"/>
        <w:spacing w:line="520" w:lineRule="exact"/>
        <w:rPr>
          <w:rFonts w:hint="eastAsia" w:ascii="仿宋" w:hAnsi="仿宋" w:eastAsia="仿宋"/>
          <w:sz w:val="30"/>
          <w:szCs w:val="30"/>
          <w:highlight w:val="none"/>
        </w:rPr>
      </w:pPr>
      <w:r>
        <w:rPr>
          <w:rFonts w:hint="eastAsia" w:ascii="仿宋" w:hAnsi="仿宋" w:eastAsia="仿宋"/>
          <w:sz w:val="30"/>
          <w:szCs w:val="30"/>
          <w:highlight w:val="none"/>
        </w:rPr>
        <w:t xml:space="preserve">（三）联系方法：19052534985</w:t>
      </w:r>
      <w:r>
        <w:rPr>
          <w:rFonts w:hint="eastAsia" w:ascii="仿宋" w:hAnsi="仿宋" w:eastAsia="仿宋"/>
          <w:sz w:val="30"/>
          <w:szCs w:val="30"/>
          <w:highlight w:val="none"/>
        </w:rPr>
      </w:r>
      <w:r/>
    </w:p>
    <w:p>
      <w:pPr>
        <w:pStyle w:val="848"/>
        <w:ind w:firstLine="600"/>
        <w:jc w:val="left"/>
        <w:spacing w:line="520" w:lineRule="exact"/>
        <w:rPr>
          <w:rFonts w:hint="eastAsia" w:ascii="仿宋" w:hAnsi="仿宋" w:eastAsia="仿宋"/>
          <w:sz w:val="30"/>
          <w:szCs w:val="30"/>
          <w:highlight w:val="none"/>
        </w:rPr>
      </w:pPr>
      <w:r>
        <w:rPr>
          <w:rFonts w:hint="eastAsia" w:ascii="仿宋" w:hAnsi="仿宋" w:eastAsia="仿宋"/>
          <w:sz w:val="30"/>
          <w:szCs w:val="30"/>
          <w:highlight w:val="none"/>
        </w:rPr>
        <w:t xml:space="preserve">（四）采购项目联系人：朱老师；联系电话：19052534985</w:t>
      </w:r>
      <w:r>
        <w:rPr>
          <w:rFonts w:hint="eastAsia" w:ascii="仿宋" w:hAnsi="仿宋" w:eastAsia="仿宋"/>
          <w:sz w:val="30"/>
          <w:szCs w:val="30"/>
          <w:highlight w:val="none"/>
        </w:rPr>
      </w:r>
      <w:r/>
    </w:p>
    <w:p>
      <w:pPr>
        <w:pStyle w:val="848"/>
        <w:ind w:firstLine="600"/>
        <w:spacing w:line="520" w:lineRule="exact"/>
        <w:rPr>
          <w:rFonts w:ascii="黑体" w:hAnsi="宋体" w:eastAsia="黑体"/>
          <w:sz w:val="30"/>
          <w:szCs w:val="30"/>
        </w:rPr>
      </w:pPr>
      <w:r>
        <w:rPr>
          <w:rFonts w:hint="eastAsia" w:ascii="黑体" w:hAnsi="宋体" w:eastAsia="黑体"/>
          <w:sz w:val="30"/>
          <w:szCs w:val="30"/>
        </w:rPr>
        <w:t xml:space="preserve">六、采购代理机构</w:t>
      </w:r>
      <w:r>
        <w:rPr>
          <w:rFonts w:ascii="黑体" w:hAnsi="宋体" w:eastAsia="黑体"/>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（一）名称：江苏中际招标代理有限公司。</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（二）地址：徐州市云龙区绿地商务城LOFT领海办公楼5#1906室（汉风路和昆仑大道交叉口东北角）</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（三）联系方法：0516-83200795 </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（四）采购项目联系人：梁剑飞；联系电话：0516-83200795 </w:t>
      </w:r>
      <w:r>
        <w:rPr>
          <w:rFonts w:ascii="仿宋" w:hAnsi="仿宋" w:eastAsia="仿宋"/>
          <w:sz w:val="30"/>
          <w:szCs w:val="30"/>
        </w:rPr>
      </w:r>
      <w:r/>
    </w:p>
    <w:p>
      <w:pPr>
        <w:pStyle w:val="848"/>
        <w:spacing w:line="360" w:lineRule="exact"/>
        <w:rPr>
          <w:rFonts w:ascii="仿宋_GB2312" w:hAnsi="宋体" w:eastAsia="仿宋_GB2312"/>
          <w:sz w:val="30"/>
          <w:szCs w:val="30"/>
        </w:rPr>
      </w:pPr>
      <w:r>
        <w:rPr>
          <w:rFonts w:ascii="仿宋_GB2312" w:hAnsi="宋体" w:eastAsia="仿宋_GB2312"/>
          <w:sz w:val="30"/>
          <w:szCs w:val="30"/>
        </w:rPr>
      </w:r>
      <w:r/>
    </w:p>
    <w:p>
      <w:pPr>
        <w:pStyle w:val="848"/>
        <w:jc w:val="center"/>
        <w:widowControl/>
        <w:outlineLvl w:val="0"/>
      </w:pPr>
      <w:r/>
      <w:bookmarkStart w:id="2" w:name="_Toc522790131"/>
      <w:r>
        <w:rPr>
          <w:rStyle w:val="855"/>
          <w:rFonts w:hint="eastAsia"/>
        </w:rPr>
        <w:br w:type="page" w:clear="all"/>
      </w:r>
      <w:bookmarkStart w:id="3" w:name="_Toc19757"/>
      <w:r>
        <w:rPr>
          <w:rStyle w:val="855"/>
          <w:rFonts w:hint="eastAsia"/>
        </w:rPr>
        <w:t xml:space="preserve">第二章  投标人须知</w:t>
      </w:r>
      <w:bookmarkEnd w:id="2"/>
      <w:r/>
      <w:bookmarkEnd w:id="3"/>
      <w:r/>
      <w:r/>
    </w:p>
    <w:p>
      <w:pPr>
        <w:pStyle w:val="848"/>
        <w:ind w:firstLine="600"/>
        <w:spacing w:line="360" w:lineRule="exact"/>
        <w:rPr>
          <w:rFonts w:ascii="仿宋_GB2312" w:hAnsi="宋体" w:eastAsia="仿宋_GB2312"/>
          <w:sz w:val="30"/>
          <w:szCs w:val="30"/>
        </w:rPr>
      </w:pPr>
      <w:r>
        <w:rPr>
          <w:rFonts w:ascii="仿宋_GB2312" w:hAnsi="宋体" w:eastAsia="仿宋_GB2312"/>
          <w:sz w:val="30"/>
          <w:szCs w:val="30"/>
        </w:rPr>
      </w:r>
      <w:r/>
    </w:p>
    <w:p>
      <w:pPr>
        <w:pStyle w:val="848"/>
        <w:ind w:firstLine="600"/>
        <w:spacing w:line="520" w:lineRule="exact"/>
        <w:rPr>
          <w:rFonts w:ascii="黑体" w:hAnsi="宋体" w:eastAsia="黑体"/>
          <w:sz w:val="30"/>
          <w:szCs w:val="30"/>
        </w:rPr>
      </w:pPr>
      <w:r>
        <w:rPr>
          <w:rFonts w:hint="eastAsia" w:ascii="黑体" w:hAnsi="宋体" w:eastAsia="黑体"/>
          <w:sz w:val="30"/>
          <w:szCs w:val="30"/>
        </w:rPr>
        <w:t xml:space="preserve">一、总则</w:t>
      </w:r>
      <w:r>
        <w:rPr>
          <w:rFonts w:ascii="黑体" w:hAnsi="宋体" w:eastAsia="黑体"/>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（一）采购人。采购人</w:t>
      </w:r>
      <w:r>
        <w:rPr>
          <w:rFonts w:hint="eastAsia" w:ascii="仿宋" w:hAnsi="仿宋" w:eastAsia="仿宋"/>
          <w:sz w:val="30"/>
          <w:szCs w:val="30"/>
        </w:rPr>
        <w:t xml:space="preserve">即指依法进行政府采购的国家机关、事业单位和团体组织。</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（二）政府招标采购方式。</w:t>
      </w:r>
      <w:r>
        <w:rPr>
          <w:rFonts w:hint="eastAsia" w:ascii="仿宋" w:hAnsi="仿宋" w:eastAsia="仿宋"/>
          <w:sz w:val="30"/>
          <w:szCs w:val="30"/>
        </w:rPr>
        <w:t xml:space="preserve">政府采购货物或服务（以下简称“货物服务”）的招标方式，分为公开招标和邀请招标。</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（三）采购人在采购货物服务的招标投标活动中，应当贯彻落实“节约能源、保护环境、扶持不发达地区和少数民族地区和促进中小企业发展”等政府采购政策。</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 w:hAnsi="仿宋" w:eastAsia="仿宋"/>
          <w:sz w:val="30"/>
          <w:szCs w:val="30"/>
        </w:rPr>
        <w:t xml:space="preserve">。</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（五）</w:t>
      </w:r>
      <w:r>
        <w:rPr>
          <w:rFonts w:hint="eastAsia" w:ascii="仿宋" w:hAnsi="仿宋" w:eastAsia="仿宋"/>
          <w:sz w:val="30"/>
          <w:szCs w:val="30"/>
        </w:rPr>
        <w:t xml:space="preserve">采购人委托采购代理机构代理招标的，采购代理机构必须在采购人委托的范围内依法开展采购活动。</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（六）投标人的资格条件：</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w:t>
      </w:r>
      <w:r>
        <w:rPr>
          <w:rFonts w:hint="eastAsia" w:ascii="仿宋" w:hAnsi="仿宋" w:eastAsia="仿宋"/>
          <w:sz w:val="30"/>
          <w:szCs w:val="30"/>
        </w:rPr>
        <w:t xml:space="preserve">参加“政府采购货物服务投标活动”的供应商（以下简称投标人），应当是能够提供本国货物服务的本国供应商，但法律、行政法规规定的外国供应商可以参加货物服务招标投标活动的除外。</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投标人是指投标招标、参加投标竞争的法人、其他组织或者自然人。</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2.投标人授权代表系指法定代表人或受法人委托的受托人。</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（七）投标费用：投标人应承担所有与准备和参加投标有关的费用。无论投标的结果如何，采购代理机构对上述费用不承担任何责任和义务。</w:t>
      </w:r>
      <w:r>
        <w:rPr>
          <w:rFonts w:ascii="仿宋" w:hAnsi="仿宋" w:eastAsia="仿宋"/>
          <w:sz w:val="30"/>
          <w:szCs w:val="30"/>
        </w:rPr>
      </w:r>
      <w:r/>
    </w:p>
    <w:p>
      <w:pPr>
        <w:pStyle w:val="848"/>
        <w:ind w:firstLine="600"/>
        <w:spacing w:line="520" w:lineRule="exact"/>
        <w:rPr>
          <w:rFonts w:ascii="黑体" w:hAnsi="宋体" w:eastAsia="黑体"/>
          <w:sz w:val="30"/>
          <w:szCs w:val="30"/>
        </w:rPr>
      </w:pPr>
      <w:r>
        <w:rPr>
          <w:rFonts w:hint="eastAsia" w:ascii="黑体" w:hAnsi="宋体" w:eastAsia="黑体"/>
          <w:sz w:val="30"/>
          <w:szCs w:val="30"/>
        </w:rPr>
        <w:t xml:space="preserve">二、招标</w:t>
      </w:r>
      <w:r>
        <w:rPr>
          <w:rFonts w:ascii="黑体" w:hAnsi="宋体" w:eastAsia="黑体"/>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（八）招标文件应包括以下内容：</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第一章，投标邀请；</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第二章，投标人须知；</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第三章，投标资料表；</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第四章，评标标准；</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第五章，拟签订的合同文本；</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第六章，采购需求；</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第七章，投标文件相关格式。</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（九）招标文件澄清或者修改：</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2.现场考察以本文件第三章《投标资料表》中的要求为准。</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3.开标前答疑会以本文件第三章《投标资料表》中的要求为准。</w:t>
      </w:r>
      <w:r>
        <w:rPr>
          <w:rFonts w:ascii="仿宋" w:hAnsi="仿宋" w:eastAsia="仿宋"/>
          <w:sz w:val="30"/>
          <w:szCs w:val="30"/>
        </w:rPr>
      </w:r>
      <w:r/>
    </w:p>
    <w:p>
      <w:pPr>
        <w:pStyle w:val="848"/>
        <w:ind w:firstLine="600"/>
        <w:spacing w:line="520" w:lineRule="exact"/>
        <w:rPr>
          <w:rFonts w:ascii="黑体" w:hAnsi="宋体" w:eastAsia="黑体"/>
          <w:sz w:val="30"/>
          <w:szCs w:val="30"/>
        </w:rPr>
      </w:pPr>
      <w:r>
        <w:rPr>
          <w:rFonts w:hint="eastAsia" w:ascii="黑体" w:hAnsi="宋体" w:eastAsia="黑体"/>
          <w:sz w:val="30"/>
          <w:szCs w:val="30"/>
        </w:rPr>
        <w:t xml:space="preserve">三、投标</w:t>
      </w:r>
      <w:r>
        <w:rPr>
          <w:rFonts w:ascii="黑体" w:hAnsi="宋体" w:eastAsia="黑体"/>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（十）投标人应当按照招标文件的要求编制投标文件。投标文件应对招标文件提出的要求和条件作出实质性投标。</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（十一）投标文件的语言。投标文件以及投标人与采购代理机构就有关投标的往来函电均应使用本文件第三章《投标资料表》规定的语言书写，否则无效。</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（十二）投标文件的构成：</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1.投标文件的构成以本文件第三章《投标资料表》中的要求为准。</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2.投标人应当提交的资格、资信证明文件，以本文件第三章《投标资料表》中的所提要求为准。</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（十三）投标函和价格表、商务条件、交货和提供服务的时间：</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1.投标函和价格表的要求见本章（十二）、（十三），格式见本文件第七章《投标文件相关格式》中《投标函》和《开标一览表》。</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2.商务条件以本文件第三章《投标资料表》中的要求为准。</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3.交货和提供服务的时间，以本文件第三章《投标资料表》中所提要求为准。</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（十四）投标报价要求：</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1.投标人应按照招标文件的要求报出分项价格和总价。</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2.投标人应按照招标文件的要求进行报价，如投标人作出偏离，应在《偏离表》中列出。</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3.采购人不支付报价以外的任何费用。</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4.投标人所报的价格，在合同执行过程中是固定的，不得以任何理由予以变更。投标人提交滑动价格的投标文件，在资格性、符合性检查时按照无效投标处理。</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5.投标人只能提交一个投标价格，投标人提交多个价格的投标文件，在资格性、符合性检查时按照无效投标处理。</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（十五）投标货币。以本文件第三章《投标资料表》中所提要求为准。</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（十六）投标有效期：</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1.投标有效期为开标之日后90天。采购人可以要求对投标有效期延长一次，但该延长期最长不得超过30天。</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3.如果采购人发出要求延长投标有效期的通知，并在投标有效期届满前，没有收到投标人同意的书面通知，则视为该投标人不接受上述延期的要求。</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（十七）投标文件的编制要求和签署要求：</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1.电子投标文件要求</w:t>
      </w:r>
      <w:r>
        <w:rPr>
          <w:rFonts w:ascii="仿宋" w:hAnsi="仿宋" w:eastAsia="仿宋"/>
          <w:sz w:val="30"/>
          <w:szCs w:val="30"/>
        </w:rPr>
      </w:r>
      <w:r/>
    </w:p>
    <w:p>
      <w:pPr>
        <w:pStyle w:val="848"/>
        <w:ind w:firstLine="482"/>
        <w:jc w:val="left"/>
        <w:spacing w:line="520" w:lineRule="exact"/>
        <w:widowControl/>
        <w:rPr>
          <w:rFonts w:ascii="仿宋" w:hAnsi="仿宋" w:eastAsia="仿宋"/>
          <w:sz w:val="30"/>
          <w:szCs w:val="30"/>
        </w:rPr>
      </w:pPr>
      <w:r>
        <w:rPr>
          <w:rFonts w:hint="eastAsia" w:ascii="仿宋" w:hAnsi="仿宋" w:eastAsia="仿宋"/>
          <w:sz w:val="30"/>
          <w:szCs w:val="30"/>
        </w:rPr>
        <w:t xml:space="preserve">（1）电子招标投标交易平台（即“苏采云”系统）相关要求是本招标文件的组成部分。</w:t>
      </w:r>
      <w:r>
        <w:rPr>
          <w:rFonts w:ascii="仿宋" w:hAnsi="仿宋" w:eastAsia="仿宋"/>
          <w:sz w:val="30"/>
          <w:szCs w:val="30"/>
        </w:rPr>
      </w:r>
      <w:r/>
    </w:p>
    <w:p>
      <w:pPr>
        <w:pStyle w:val="848"/>
        <w:ind w:firstLine="482"/>
        <w:jc w:val="left"/>
        <w:spacing w:line="520" w:lineRule="exact"/>
        <w:widowControl/>
        <w:rPr>
          <w:rFonts w:ascii="仿宋" w:hAnsi="仿宋" w:eastAsia="仿宋"/>
          <w:sz w:val="30"/>
          <w:szCs w:val="30"/>
        </w:rPr>
      </w:pPr>
      <w:r>
        <w:rPr>
          <w:rFonts w:hint="eastAsia" w:ascii="仿宋" w:hAnsi="仿宋" w:eastAsia="仿宋"/>
          <w:sz w:val="30"/>
          <w:szCs w:val="30"/>
        </w:rPr>
        <w:t xml:space="preserve">（2）投标人应对 CA 证书妥善保管，如被他人盗用投标，因此带来的结果均由投标人自行承担。</w:t>
      </w:r>
      <w:r>
        <w:rPr>
          <w:rFonts w:ascii="仿宋" w:hAnsi="仿宋" w:eastAsia="仿宋"/>
          <w:sz w:val="30"/>
          <w:szCs w:val="30"/>
        </w:rPr>
      </w:r>
      <w:r/>
    </w:p>
    <w:p>
      <w:pPr>
        <w:pStyle w:val="848"/>
        <w:ind w:firstLine="482"/>
        <w:jc w:val="left"/>
        <w:spacing w:line="520" w:lineRule="exact"/>
        <w:widowControl/>
        <w:rPr>
          <w:rFonts w:ascii="仿宋" w:hAnsi="仿宋" w:eastAsia="仿宋"/>
          <w:sz w:val="30"/>
          <w:szCs w:val="30"/>
        </w:rPr>
      </w:pPr>
      <w:r>
        <w:rPr>
          <w:rFonts w:hint="eastAsia" w:ascii="仿宋" w:hAnsi="仿宋" w:eastAsia="仿宋"/>
          <w:sz w:val="30"/>
          <w:szCs w:val="30"/>
        </w:rPr>
        <w:t xml:space="preserve">（3）投标人应当对招标文件提出的要求和条件作出实质性投标，并在电子投标系统逐条应答。</w:t>
      </w:r>
      <w:r>
        <w:rPr>
          <w:rFonts w:ascii="仿宋" w:hAnsi="仿宋" w:eastAsia="仿宋"/>
          <w:sz w:val="30"/>
          <w:szCs w:val="30"/>
        </w:rPr>
      </w:r>
      <w:r/>
    </w:p>
    <w:p>
      <w:pPr>
        <w:pStyle w:val="848"/>
        <w:ind w:firstLine="482"/>
        <w:jc w:val="left"/>
        <w:spacing w:line="520" w:lineRule="exact"/>
        <w:widowControl/>
        <w:rPr>
          <w:rFonts w:hint="eastAsia" w:ascii="仿宋" w:hAnsi="仿宋" w:eastAsia="仿宋"/>
          <w:sz w:val="30"/>
          <w:szCs w:val="30"/>
        </w:rPr>
      </w:pPr>
      <w:r>
        <w:rPr>
          <w:rFonts w:hint="eastAsia" w:ascii="仿宋" w:hAnsi="仿宋" w:eastAsia="仿宋"/>
          <w:sz w:val="30"/>
          <w:szCs w:val="30"/>
        </w:rPr>
        <w:t xml:space="preserve">（4）投标人应对要求提供的资格证明文件（如资质证书、资格证书）、技术资料（如白皮书、彩页、手册、检测报告等）扫描上传至投标系统。</w:t>
      </w:r>
      <w:r>
        <w:rPr>
          <w:rFonts w:hint="eastAsia" w:ascii="仿宋" w:hAnsi="仿宋" w:eastAsia="仿宋"/>
          <w:sz w:val="30"/>
          <w:szCs w:val="30"/>
        </w:rPr>
      </w:r>
      <w:r/>
    </w:p>
    <w:p>
      <w:pPr>
        <w:pStyle w:val="892"/>
        <w:ind w:firstLine="600"/>
        <w:rPr>
          <w:rFonts w:hint="eastAsia" w:ascii="仿宋" w:hAnsi="仿宋" w:eastAsia="仿宋"/>
          <w:sz w:val="30"/>
          <w:szCs w:val="30"/>
        </w:rPr>
      </w:pPr>
      <w:r>
        <w:rPr>
          <w:rFonts w:hint="eastAsia" w:ascii="仿宋" w:hAnsi="仿宋" w:eastAsia="仿宋"/>
          <w:sz w:val="30"/>
          <w:szCs w:val="30"/>
        </w:rPr>
        <w:t xml:space="preserve">（十八）投标文件的盖章要求：</w:t>
      </w:r>
      <w:r>
        <w:rPr>
          <w:rFonts w:hint="eastAsia" w:ascii="仿宋" w:hAnsi="仿宋" w:eastAsia="仿宋"/>
          <w:sz w:val="30"/>
          <w:szCs w:val="30"/>
        </w:rPr>
      </w:r>
      <w:r/>
    </w:p>
    <w:p>
      <w:pPr>
        <w:pStyle w:val="892"/>
        <w:ind w:firstLine="600"/>
        <w:rPr>
          <w:rFonts w:hint="eastAsia" w:eastAsia="仿宋"/>
        </w:rPr>
      </w:pPr>
      <w:r>
        <w:rPr>
          <w:rFonts w:hint="eastAsia" w:ascii="仿宋" w:hAnsi="仿宋" w:eastAsia="仿宋"/>
          <w:sz w:val="30"/>
          <w:szCs w:val="30"/>
        </w:rPr>
        <w:t xml:space="preserve">投标文件的盖章要求，以本文件第三章《投标资料表》中所提要求为准。</w:t>
      </w:r>
      <w:r>
        <w:rPr>
          <w:rFonts w:hint="eastAsia" w:eastAsia="仿宋"/>
        </w:rPr>
      </w:r>
      <w:r/>
    </w:p>
    <w:p>
      <w:pPr>
        <w:pStyle w:val="848"/>
        <w:ind w:firstLine="600"/>
        <w:spacing w:line="520" w:lineRule="exact"/>
        <w:rPr>
          <w:rFonts w:hint="eastAsia" w:ascii="仿宋" w:hAnsi="仿宋" w:eastAsia="仿宋"/>
          <w:sz w:val="30"/>
          <w:szCs w:val="30"/>
        </w:rPr>
      </w:pPr>
      <w:r>
        <w:rPr>
          <w:rFonts w:hint="eastAsia" w:ascii="仿宋" w:hAnsi="仿宋" w:eastAsia="仿宋"/>
          <w:sz w:val="30"/>
          <w:szCs w:val="30"/>
        </w:rPr>
        <w:t xml:space="preserve">（十九）提交电子投标文件的截止时间注意事项。投标人应在招标文件要求的提交投标文件的截止时间前，将投标文件提交至“苏采云”系统。</w:t>
      </w:r>
      <w:r>
        <w:rPr>
          <w:rFonts w:hint="eastAsia"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（二十）凡在招标文件要求提交投标文件的截止时间之后提交的投标文件，均为无效投标文件，“苏采云”系统将自动拒收。各投标人应在规定时间内通过CA锁进行网上解密。</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（二十二）本项目不允许分包。</w:t>
      </w:r>
      <w:r>
        <w:rPr>
          <w:rFonts w:ascii="仿宋" w:hAnsi="仿宋" w:eastAsia="仿宋"/>
          <w:sz w:val="30"/>
          <w:szCs w:val="30"/>
        </w:rPr>
      </w:r>
      <w:r/>
    </w:p>
    <w:p>
      <w:pPr>
        <w:pStyle w:val="848"/>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（二十三）投标人应当遵循公平竞争的原则，不得恶意串通，不得妨碍其他投标人的竞争行为，不得损害采购人或者其他投标人的合法权益。</w:t>
      </w:r>
      <w:r>
        <w:rPr>
          <w:rFonts w:ascii="仿宋" w:hAnsi="仿宋" w:eastAsia="仿宋"/>
          <w:sz w:val="30"/>
          <w:szCs w:val="30"/>
        </w:rPr>
      </w:r>
      <w:r/>
    </w:p>
    <w:p>
      <w:pPr>
        <w:pStyle w:val="848"/>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在评标过程中发现投标人有上述情形的，评标委员会应当认定其投标无效，并书面报告本级财政部门。</w:t>
      </w:r>
      <w:r>
        <w:rPr>
          <w:rFonts w:ascii="仿宋" w:hAnsi="仿宋" w:eastAsia="仿宋"/>
          <w:sz w:val="30"/>
          <w:szCs w:val="30"/>
        </w:rPr>
      </w:r>
      <w:r/>
    </w:p>
    <w:p>
      <w:pPr>
        <w:pStyle w:val="848"/>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（二十四）有下列情形之一的，其投标无效。</w:t>
      </w:r>
      <w:r>
        <w:rPr>
          <w:rFonts w:ascii="仿宋" w:hAnsi="仿宋" w:eastAsia="仿宋"/>
          <w:sz w:val="30"/>
          <w:szCs w:val="30"/>
        </w:rPr>
      </w:r>
      <w:r/>
    </w:p>
    <w:p>
      <w:pPr>
        <w:pStyle w:val="848"/>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1.不同投标人的投标文件，由同一单位或者个人编制；</w:t>
      </w:r>
      <w:r>
        <w:rPr>
          <w:rFonts w:ascii="仿宋" w:hAnsi="仿宋" w:eastAsia="仿宋"/>
          <w:sz w:val="30"/>
          <w:szCs w:val="30"/>
        </w:rPr>
      </w:r>
      <w:r/>
    </w:p>
    <w:p>
      <w:pPr>
        <w:pStyle w:val="848"/>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2.不同投标人委托同一单位或者个人办理投标事宜；</w:t>
      </w:r>
      <w:r>
        <w:rPr>
          <w:rFonts w:ascii="仿宋" w:hAnsi="仿宋" w:eastAsia="仿宋"/>
          <w:sz w:val="30"/>
          <w:szCs w:val="30"/>
        </w:rPr>
      </w:r>
      <w:r/>
    </w:p>
    <w:p>
      <w:pPr>
        <w:pStyle w:val="848"/>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3.不同投标人的投标文件中，所载明的项目管理成员或联系人为同一人；</w:t>
      </w:r>
      <w:r>
        <w:rPr>
          <w:rFonts w:ascii="仿宋" w:hAnsi="仿宋" w:eastAsia="仿宋"/>
          <w:sz w:val="30"/>
          <w:szCs w:val="30"/>
        </w:rPr>
      </w:r>
      <w:r/>
    </w:p>
    <w:p>
      <w:pPr>
        <w:pStyle w:val="848"/>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4.不同投标人的投标文件，异常一致或者投标报价呈规律性差异；</w:t>
      </w:r>
      <w:r>
        <w:rPr>
          <w:rFonts w:ascii="仿宋" w:hAnsi="仿宋" w:eastAsia="仿宋"/>
          <w:sz w:val="30"/>
          <w:szCs w:val="30"/>
        </w:rPr>
      </w:r>
      <w:r/>
    </w:p>
    <w:p>
      <w:pPr>
        <w:pStyle w:val="848"/>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5.不同投标人的投标文件相互混装；</w:t>
      </w:r>
      <w:r>
        <w:rPr>
          <w:rFonts w:ascii="仿宋" w:hAnsi="仿宋" w:eastAsia="仿宋"/>
          <w:sz w:val="30"/>
          <w:szCs w:val="30"/>
        </w:rPr>
      </w:r>
      <w:r/>
    </w:p>
    <w:p>
      <w:pPr>
        <w:pStyle w:val="848"/>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6.不同投标人投标文件内容存在非正常一致、项目组成员出现同一人、投标文件中错误（或异常）一致或雷同、电子文档信息一致或雷同的、投标报价呈规律性差异的；</w:t>
      </w:r>
      <w:r>
        <w:rPr>
          <w:rFonts w:ascii="仿宋" w:hAnsi="仿宋" w:eastAsia="仿宋"/>
          <w:sz w:val="30"/>
          <w:szCs w:val="30"/>
        </w:rPr>
      </w:r>
      <w:r/>
    </w:p>
    <w:p>
      <w:pPr>
        <w:pStyle w:val="848"/>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7.电子投标文件未按规定期限投标的；</w:t>
      </w:r>
      <w:r>
        <w:rPr>
          <w:rFonts w:ascii="仿宋" w:hAnsi="仿宋" w:eastAsia="仿宋"/>
          <w:sz w:val="30"/>
          <w:szCs w:val="30"/>
        </w:rPr>
      </w:r>
      <w:r/>
    </w:p>
    <w:p>
      <w:pPr>
        <w:pStyle w:val="848"/>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8.电子投标文件未按招标文件要求签章的；</w:t>
      </w:r>
      <w:r>
        <w:rPr>
          <w:rFonts w:ascii="仿宋" w:hAnsi="仿宋" w:eastAsia="仿宋"/>
          <w:sz w:val="30"/>
          <w:szCs w:val="30"/>
        </w:rPr>
      </w:r>
      <w:r/>
    </w:p>
    <w:p>
      <w:pPr>
        <w:pStyle w:val="848"/>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9.投标人未在规定时间内解密电子投标文件的；</w:t>
      </w:r>
      <w:r>
        <w:rPr>
          <w:rFonts w:ascii="仿宋" w:hAnsi="仿宋" w:eastAsia="仿宋"/>
          <w:sz w:val="30"/>
          <w:szCs w:val="30"/>
        </w:rPr>
      </w:r>
      <w:r/>
    </w:p>
    <w:p>
      <w:pPr>
        <w:pStyle w:val="848"/>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10.投标文件未按招标文件规定的内容和要求填写的；没有在投标系统指定位置上传对应文件、材料的。</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11.不具备招标文件中规定的资格要求的；</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12.报价超过招标文件中规定的预算金额或者最高限价的；</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13.投标文件含有采购人不能接受的附加条件的；</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14.法律、法规和招标文件规定的其他无效情形。</w:t>
      </w:r>
      <w:r>
        <w:rPr>
          <w:rFonts w:ascii="仿宋" w:hAnsi="仿宋" w:eastAsia="仿宋"/>
          <w:sz w:val="30"/>
          <w:szCs w:val="30"/>
        </w:rPr>
      </w:r>
      <w:r/>
    </w:p>
    <w:p>
      <w:pPr>
        <w:pStyle w:val="848"/>
        <w:ind w:firstLine="600"/>
        <w:spacing w:line="520" w:lineRule="exact"/>
        <w:rPr>
          <w:rFonts w:ascii="仿宋_GB2312" w:hAnsi="宋体" w:eastAsia="仿宋_GB2312"/>
          <w:sz w:val="30"/>
          <w:szCs w:val="30"/>
        </w:rPr>
      </w:pPr>
      <w:r>
        <w:rPr>
          <w:rFonts w:hint="eastAsia" w:ascii="黑体" w:hAnsi="宋体" w:eastAsia="黑体"/>
          <w:sz w:val="30"/>
          <w:szCs w:val="30"/>
        </w:rPr>
        <w:t xml:space="preserve">四、开标</w:t>
      </w:r>
      <w:r>
        <w:rPr>
          <w:rFonts w:ascii="仿宋_GB2312" w:hAnsi="宋体" w:eastAsia="仿宋_GB2312"/>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（二十五）开标：</w:t>
      </w:r>
      <w:r>
        <w:rPr>
          <w:rFonts w:ascii="仿宋" w:hAnsi="仿宋" w:eastAsia="仿宋"/>
          <w:sz w:val="30"/>
          <w:szCs w:val="30"/>
        </w:rPr>
      </w:r>
      <w:r/>
    </w:p>
    <w:p>
      <w:pPr>
        <w:pStyle w:val="848"/>
        <w:ind w:firstLine="600"/>
        <w:spacing w:line="520" w:lineRule="exact"/>
        <w:rPr>
          <w:rFonts w:hint="eastAsia" w:ascii="仿宋" w:hAnsi="仿宋" w:eastAsia="仿宋"/>
          <w:sz w:val="30"/>
          <w:szCs w:val="30"/>
        </w:rPr>
      </w:pPr>
      <w:r>
        <w:rPr>
          <w:rFonts w:hint="eastAsia" w:ascii="仿宋" w:hAnsi="仿宋" w:eastAsia="仿宋"/>
          <w:sz w:val="30"/>
          <w:szCs w:val="30"/>
        </w:rPr>
        <w:t xml:space="preserve">1.开标时间及地点。开标应当在招标文件确定的提交投标文件截止时间的同一时间公开进行；开标地点应当为招标文件中预先确定的地点。</w:t>
      </w:r>
      <w:r>
        <w:rPr>
          <w:rFonts w:hint="eastAsia" w:ascii="仿宋" w:hAnsi="仿宋" w:eastAsia="仿宋"/>
          <w:sz w:val="30"/>
          <w:szCs w:val="30"/>
        </w:rPr>
      </w:r>
      <w:r/>
    </w:p>
    <w:p>
      <w:pPr>
        <w:pStyle w:val="848"/>
        <w:ind w:firstLine="600"/>
        <w:spacing w:line="520" w:lineRule="exact"/>
        <w:rPr>
          <w:rFonts w:hint="eastAsia" w:ascii="仿宋" w:hAnsi="仿宋" w:eastAsia="仿宋"/>
          <w:sz w:val="30"/>
          <w:szCs w:val="30"/>
        </w:rPr>
      </w:pPr>
      <w:r>
        <w:rPr>
          <w:rFonts w:hint="eastAsia" w:ascii="仿宋" w:hAnsi="仿宋" w:eastAsia="仿宋"/>
          <w:sz w:val="30"/>
          <w:szCs w:val="30"/>
        </w:rPr>
        <w:t xml:space="preserve">2.</w:t>
      </w:r>
      <w:r>
        <w:rPr>
          <w:rFonts w:ascii="仿宋" w:hAnsi="仿宋" w:eastAsia="仿宋"/>
          <w:sz w:val="30"/>
          <w:szCs w:val="30"/>
        </w:rPr>
        <w:t xml:space="preserve">由电子招标投标交易平台主持，</w:t>
      </w:r>
      <w:r>
        <w:rPr>
          <w:rFonts w:hint="eastAsia" w:ascii="仿宋" w:hAnsi="仿宋" w:eastAsia="仿宋"/>
          <w:sz w:val="30"/>
          <w:szCs w:val="30"/>
        </w:rPr>
        <w:t xml:space="preserve">邀请投标人参加。</w:t>
      </w:r>
      <w:r>
        <w:rPr>
          <w:rFonts w:hint="eastAsia" w:ascii="仿宋" w:hAnsi="仿宋" w:eastAsia="仿宋"/>
          <w:sz w:val="30"/>
          <w:szCs w:val="30"/>
        </w:rPr>
      </w:r>
      <w:r/>
    </w:p>
    <w:p>
      <w:pPr>
        <w:pStyle w:val="848"/>
        <w:ind w:firstLine="600"/>
        <w:spacing w:line="520" w:lineRule="exact"/>
        <w:rPr>
          <w:rFonts w:hint="eastAsia" w:ascii="仿宋" w:hAnsi="仿宋" w:eastAsia="仿宋"/>
          <w:sz w:val="30"/>
          <w:szCs w:val="30"/>
        </w:rPr>
      </w:pPr>
      <w:r>
        <w:rPr>
          <w:rFonts w:hint="eastAsia" w:ascii="仿宋" w:hAnsi="仿宋" w:eastAsia="仿宋"/>
          <w:sz w:val="30"/>
          <w:szCs w:val="30"/>
        </w:rPr>
        <w:t xml:space="preserve">3. 所有投标单位使用 CA 证书在开标时间时，解密各自投标文件，由工作人员操作系统进行开标，投标人不足3家的，不得评标。</w:t>
      </w:r>
      <w:r>
        <w:rPr>
          <w:rFonts w:hint="eastAsia"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ascii="仿宋" w:hAnsi="仿宋" w:eastAsia="仿宋"/>
          <w:sz w:val="30"/>
          <w:szCs w:val="30"/>
        </w:rPr>
      </w:r>
      <w:r/>
    </w:p>
    <w:p>
      <w:pPr>
        <w:pStyle w:val="848"/>
        <w:ind w:firstLine="600"/>
        <w:spacing w:line="520" w:lineRule="exact"/>
        <w:rPr>
          <w:rFonts w:ascii="黑体" w:hAnsi="宋体" w:eastAsia="黑体"/>
          <w:sz w:val="30"/>
          <w:szCs w:val="30"/>
        </w:rPr>
      </w:pPr>
      <w:r>
        <w:rPr>
          <w:rFonts w:hint="eastAsia" w:ascii="黑体" w:hAnsi="宋体" w:eastAsia="黑体"/>
          <w:sz w:val="30"/>
          <w:szCs w:val="30"/>
        </w:rPr>
        <w:t xml:space="preserve">五、评标</w:t>
      </w:r>
      <w:r>
        <w:rPr>
          <w:rFonts w:ascii="黑体" w:hAnsi="宋体" w:eastAsia="黑体"/>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（二十六）公开招标采购项目开标结束后，采购人依法对投标人的资格进行审查。合格投标人不足3家的，不得评标。</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1.评标工作由采购代理机构负责组织，并履行下列职责：</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（1）核对评审专家身份和采购人代表授权函，对评审专家在政府采购活动中的职责履行情况予以记录，并及时将有关违法违规行为向财政部门报告；</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（2）宣布评标纪律；</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（3）公布投标人名单，告知评审专家应当回避的情形；</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（4）组织评标委员会推选评标组长（采购人代表不得担任组长）；</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（5）在评标期间采取必要的通讯管理措施，保证评标活动不受外界干扰；</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（6）根据评标委员会的要求介绍政府采购相关政策法规、招标文件；</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（7）维护评标秩序，监督评标委员会依照招标文件规定的评标程序、方法和标准进行独立评审。及时制止和纠正采购人代表、评审专家的倾向性言论或者违法违规行为；</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（8）核对评标结果，对有《</w:t>
      </w:r>
      <w:r>
        <w:fldChar w:fldCharType="begin"/>
      </w:r>
      <w:r>
        <w:instrText xml:space="preserve"> HYPERLINK "http://www.caigou2003.com/" \t "_blank" </w:instrText>
      </w:r>
      <w:r>
        <w:fldChar w:fldCharType="separate"/>
      </w:r>
      <w:r>
        <w:rPr>
          <w:rFonts w:hint="eastAsia" w:ascii="仿宋" w:hAnsi="仿宋" w:eastAsia="仿宋"/>
          <w:sz w:val="30"/>
          <w:szCs w:val="30"/>
        </w:rPr>
        <w:t xml:space="preserve">政府采购</w:t>
      </w:r>
      <w:r>
        <w:rPr>
          <w:rFonts w:hint="eastAsia" w:ascii="仿宋" w:hAnsi="仿宋" w:eastAsia="仿宋"/>
          <w:sz w:val="30"/>
          <w:szCs w:val="30"/>
        </w:rPr>
        <w:fldChar w:fldCharType="end"/>
      </w:r>
      <w:r>
        <w:rPr>
          <w:rFonts w:hint="eastAsia" w:ascii="仿宋" w:hAnsi="仿宋" w:eastAsia="仿宋"/>
          <w:sz w:val="30"/>
          <w:szCs w:val="30"/>
        </w:rPr>
        <w:t xml:space="preserve">货物和服务招标投标管理办法》第六十四条规定情形的，应要求评标委员会复核或者书面说明理由，评标委员会拒绝的，应予记录并向本级财政部门报告；</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（9）评审工作完成后，按照规定向评审专家支付劳务报酬和异地评审差旅费，不得向评审专家以外的其他人员支付评审劳务报酬； </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（10）处理与评标有关的其他事项。</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采购人可以在评标前说明项目背景和采购需求，说明内容不得含有歧视性、倾向性意见，不得超出招标文件所述范围。其说明应当提交书面材料，并随采购文件一并存档。</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2.评标委员会负责具体评标事务，并独立履行下列职责：</w:t>
      </w:r>
      <w:r>
        <w:rPr>
          <w:rFonts w:ascii="仿宋" w:hAnsi="仿宋" w:eastAsia="仿宋"/>
          <w:sz w:val="30"/>
          <w:szCs w:val="30"/>
        </w:rPr>
      </w:r>
      <w:r/>
    </w:p>
    <w:p>
      <w:pPr>
        <w:pStyle w:val="848"/>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（1）审查、评价投标文件是否符合招标文件的商务、技术等实质性要求；</w:t>
      </w:r>
      <w:r>
        <w:rPr>
          <w:rFonts w:ascii="仿宋" w:hAnsi="仿宋" w:eastAsia="仿宋"/>
          <w:sz w:val="30"/>
          <w:szCs w:val="30"/>
        </w:rPr>
      </w:r>
      <w:r/>
    </w:p>
    <w:p>
      <w:pPr>
        <w:pStyle w:val="848"/>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（2）要求投标人对投标文件有关事项作出澄清或者说明；</w:t>
      </w:r>
      <w:r>
        <w:rPr>
          <w:rFonts w:ascii="仿宋" w:hAnsi="仿宋" w:eastAsia="仿宋"/>
          <w:sz w:val="30"/>
          <w:szCs w:val="30"/>
        </w:rPr>
      </w:r>
      <w:r/>
    </w:p>
    <w:p>
      <w:pPr>
        <w:pStyle w:val="848"/>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（3）对投标文件进行比较和评价；</w:t>
      </w:r>
      <w:r>
        <w:rPr>
          <w:rFonts w:ascii="仿宋" w:hAnsi="仿宋" w:eastAsia="仿宋"/>
          <w:sz w:val="30"/>
          <w:szCs w:val="30"/>
        </w:rPr>
      </w:r>
      <w:r/>
    </w:p>
    <w:p>
      <w:pPr>
        <w:pStyle w:val="848"/>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（4）确定中标候选人名单，以及根据采购人委托直接确定中标人；</w:t>
      </w:r>
      <w:r>
        <w:rPr>
          <w:rFonts w:ascii="仿宋" w:hAnsi="仿宋" w:eastAsia="仿宋"/>
          <w:sz w:val="30"/>
          <w:szCs w:val="30"/>
        </w:rPr>
      </w:r>
      <w:r/>
    </w:p>
    <w:p>
      <w:pPr>
        <w:pStyle w:val="848"/>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（5）向采购人、采购代理机构或有关部门报告评标中发现的违法行为。</w:t>
      </w:r>
      <w:r>
        <w:rPr>
          <w:rFonts w:ascii="仿宋" w:hAnsi="仿宋" w:eastAsia="仿宋"/>
          <w:sz w:val="30"/>
          <w:szCs w:val="30"/>
        </w:rPr>
      </w:r>
      <w:r/>
    </w:p>
    <w:p>
      <w:pPr>
        <w:pStyle w:val="848"/>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（二十七）评标方法分为最低评标价法和综合评分法。</w:t>
      </w:r>
      <w:r>
        <w:rPr>
          <w:rFonts w:ascii="仿宋" w:hAnsi="仿宋" w:eastAsia="仿宋"/>
          <w:sz w:val="30"/>
          <w:szCs w:val="30"/>
        </w:rPr>
      </w:r>
      <w:r/>
    </w:p>
    <w:p>
      <w:pPr>
        <w:pStyle w:val="848"/>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（二十八）评标</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1.评标工作程序：</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（1）投标文件初审。</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①资格性审查。</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②符合性审查。</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（2）澄清有关问题。</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（3）比较与评价。</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（4）推荐中标候选供应商名单。</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（5）编写评审报告（评标报告）。</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2.在评标中，不得改变招标文件中规定的评标标准、方法和中标条件。评标委员会对投标文件响应性的判定，要基于投标文件本身的内容，而不得寻求外部的证据。</w:t>
      </w:r>
      <w:r>
        <w:rPr>
          <w:rFonts w:ascii="仿宋" w:hAnsi="仿宋" w:eastAsia="仿宋"/>
          <w:sz w:val="30"/>
          <w:szCs w:val="30"/>
        </w:rPr>
      </w:r>
      <w:r/>
    </w:p>
    <w:p>
      <w:pPr>
        <w:pStyle w:val="848"/>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3.采用</w:t>
      </w:r>
      <w:r>
        <w:fldChar w:fldCharType="begin"/>
      </w:r>
      <w:r>
        <w:instrText xml:space="preserve"> HYPERLINK "http://lilun.caigou2003.com/recijiedu/2365668.html" \t "_blank" </w:instrText>
      </w:r>
      <w:r>
        <w:fldChar w:fldCharType="separate"/>
      </w:r>
      <w:r>
        <w:rPr>
          <w:rFonts w:hint="eastAsia" w:ascii="仿宋" w:hAnsi="仿宋" w:eastAsia="仿宋"/>
          <w:sz w:val="30"/>
          <w:szCs w:val="30"/>
        </w:rPr>
        <w:t xml:space="preserve">最低评标价法</w:t>
      </w:r>
      <w:r>
        <w:rPr>
          <w:rFonts w:hint="eastAsia" w:ascii="仿宋" w:hAnsi="仿宋" w:eastAsia="仿宋"/>
          <w:sz w:val="30"/>
          <w:szCs w:val="30"/>
        </w:rPr>
        <w:fldChar w:fldCharType="end"/>
      </w:r>
      <w:r>
        <w:rPr>
          <w:rFonts w:hint="eastAsia" w:ascii="仿宋" w:hAnsi="仿宋" w:eastAsia="仿宋"/>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ascii="仿宋" w:hAnsi="仿宋" w:eastAsia="仿宋"/>
          <w:sz w:val="30"/>
          <w:szCs w:val="30"/>
        </w:rPr>
      </w:r>
      <w:r/>
    </w:p>
    <w:p>
      <w:pPr>
        <w:pStyle w:val="848"/>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采用</w:t>
      </w:r>
      <w:r>
        <w:fldChar w:fldCharType="begin"/>
      </w:r>
      <w:r>
        <w:instrText xml:space="preserve"> HYPERLINK "http://lilun.caigou2003.com/recijiedu/2365667.html" \t "_blank" </w:instrText>
      </w:r>
      <w:r>
        <w:fldChar w:fldCharType="separate"/>
      </w:r>
      <w:r>
        <w:rPr>
          <w:rFonts w:hint="eastAsia" w:ascii="仿宋" w:hAnsi="仿宋" w:eastAsia="仿宋"/>
          <w:sz w:val="30"/>
          <w:szCs w:val="30"/>
        </w:rPr>
        <w:t xml:space="preserve">综合评分法</w:t>
      </w:r>
      <w:r>
        <w:rPr>
          <w:rFonts w:hint="eastAsia" w:ascii="仿宋" w:hAnsi="仿宋" w:eastAsia="仿宋"/>
          <w:sz w:val="30"/>
          <w:szCs w:val="30"/>
        </w:rPr>
        <w:fldChar w:fldCharType="end"/>
      </w:r>
      <w:r>
        <w:rPr>
          <w:rFonts w:hint="eastAsia" w:ascii="仿宋" w:hAnsi="仿宋" w:eastAsia="仿宋"/>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ascii="仿宋" w:hAnsi="仿宋" w:eastAsia="仿宋"/>
          <w:sz w:val="30"/>
          <w:szCs w:val="30"/>
        </w:rPr>
      </w:r>
      <w:r/>
    </w:p>
    <w:p>
      <w:pPr>
        <w:pStyle w:val="848"/>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非单一产品采购项目，多家投标人提供的核心产品品牌相同的，按前两款规定处理。</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（二十九）投标文件报价出现前后不一致的，按照下列规定修正：</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1.投标文件中开标一览表（报价表）内容与投标文件中相应内容不一致的，以开标一览表（报价表）为准；</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2.大写金额和小写金额不一致的，以大写金额为准；</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3.单价金额小数点或者百分比有明显错位的，以开标一览表的总价为准，并修改单价；</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4.总价金额与按单价合计金额不一致的，以单价金额计算结果为准。</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同时出现两种以上不一致的，按照前款规定的顺序修正。将修正后的报价，形成投标人的澄清、说明或补正材料，经投标人确认后产生约束力。投标人不确认的，其投标无效。</w:t>
      </w:r>
      <w:r>
        <w:rPr>
          <w:rFonts w:ascii="仿宋" w:hAnsi="仿宋" w:eastAsia="仿宋"/>
          <w:sz w:val="30"/>
          <w:szCs w:val="30"/>
        </w:rPr>
      </w:r>
      <w:r/>
    </w:p>
    <w:p>
      <w:pPr>
        <w:pStyle w:val="848"/>
        <w:ind w:firstLine="600"/>
        <w:jc w:val="left"/>
        <w:spacing w:line="520" w:lineRule="exact"/>
        <w:widowControl/>
        <w:rPr>
          <w:rFonts w:hint="eastAsia" w:ascii="仿宋" w:hAnsi="仿宋" w:eastAsia="仿宋"/>
          <w:sz w:val="30"/>
          <w:szCs w:val="30"/>
        </w:rPr>
      </w:pPr>
      <w:r>
        <w:rPr>
          <w:rFonts w:hint="eastAsia" w:ascii="仿宋" w:hAnsi="仿宋" w:eastAsia="仿宋"/>
          <w:sz w:val="30"/>
          <w:szCs w:val="30"/>
        </w:rPr>
        <w:t xml:space="preserve">评标中需要投标人对投标文件澄清或者说明的，应当通过“苏采云”系统交换数据电文。在评标期间，请投标人保持在线。</w:t>
      </w:r>
      <w:r>
        <w:rPr>
          <w:rFonts w:hint="eastAsia"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（三十二）废标条款：</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出现下列情形之一的，应予废标。</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1.符合专业条件的供应商或者对招标文件作实质响应的供应商不足三家的；</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2.出现影响采购公正的违法、违规行为的；</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3.投标人的报价均超过了采购预算，采购人不能支付的；</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4.因重大变故，采购任务取消的。</w:t>
      </w:r>
      <w:r>
        <w:rPr>
          <w:rFonts w:ascii="仿宋" w:hAnsi="仿宋" w:eastAsia="仿宋"/>
          <w:sz w:val="30"/>
          <w:szCs w:val="30"/>
        </w:rPr>
      </w:r>
      <w:r/>
    </w:p>
    <w:p>
      <w:pPr>
        <w:pStyle w:val="848"/>
        <w:ind w:firstLine="600"/>
        <w:spacing w:line="520" w:lineRule="exact"/>
        <w:rPr>
          <w:rFonts w:ascii="黑体" w:hAnsi="宋体" w:eastAsia="黑体"/>
          <w:sz w:val="30"/>
          <w:szCs w:val="30"/>
        </w:rPr>
      </w:pPr>
      <w:r>
        <w:rPr>
          <w:rFonts w:hint="eastAsia" w:ascii="黑体" w:hAnsi="宋体" w:eastAsia="黑体"/>
          <w:sz w:val="30"/>
          <w:szCs w:val="30"/>
        </w:rPr>
        <w:t xml:space="preserve">六、定标</w:t>
      </w:r>
      <w:r>
        <w:rPr>
          <w:rFonts w:ascii="黑体" w:hAnsi="宋体" w:eastAsia="黑体"/>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（三十三）采购代理机构应当在评标结束后2个工作日内将评标报告送采购人。</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（三十四）采购人应当自收到评标报告之日起5个工作日内，在评标报告确定的中标候选人名单中按顺序确定中标人。</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sz w:val="30"/>
          <w:szCs w:val="30"/>
        </w:rPr>
      </w:r>
      <w:r/>
    </w:p>
    <w:p>
      <w:pPr>
        <w:pStyle w:val="848"/>
        <w:ind w:firstLine="600"/>
        <w:spacing w:line="520" w:lineRule="exact"/>
        <w:rPr>
          <w:rFonts w:ascii="黑体" w:hAnsi="宋体" w:eastAsia="黑体"/>
          <w:sz w:val="30"/>
          <w:szCs w:val="30"/>
        </w:rPr>
      </w:pPr>
      <w:r>
        <w:rPr>
          <w:rFonts w:hint="eastAsia" w:ascii="黑体" w:hAnsi="宋体" w:eastAsia="黑体"/>
          <w:sz w:val="30"/>
          <w:szCs w:val="30"/>
        </w:rPr>
        <w:t xml:space="preserve">七、政府采购合同</w:t>
      </w:r>
      <w:r>
        <w:rPr>
          <w:rFonts w:ascii="黑体" w:hAnsi="宋体" w:eastAsia="黑体"/>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（三十六）签订政府采购合同（合同签订方式）：</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采购人不得向中标人提出任何不合理的要求作为签订合同的条件。</w:t>
      </w:r>
      <w:r>
        <w:rPr>
          <w:rFonts w:ascii="仿宋" w:hAnsi="仿宋" w:eastAsia="仿宋"/>
          <w:sz w:val="30"/>
          <w:szCs w:val="30"/>
        </w:rPr>
      </w:r>
      <w:r/>
    </w:p>
    <w:p>
      <w:pPr>
        <w:pStyle w:val="848"/>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ascii="仿宋" w:hAnsi="仿宋" w:eastAsia="仿宋"/>
          <w:sz w:val="30"/>
          <w:szCs w:val="30"/>
        </w:rPr>
      </w:r>
      <w:r/>
    </w:p>
    <w:p>
      <w:pPr>
        <w:pStyle w:val="848"/>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（三十七）采购人与中标人应当根据合同的约定依法履行合同义务。政府采购合同的履行、违约责任和解决争议的方法等，按《中华人民共和国民法典》相关条款执行。</w:t>
      </w:r>
      <w:r>
        <w:rPr>
          <w:rFonts w:ascii="仿宋" w:hAnsi="仿宋" w:eastAsia="仿宋"/>
          <w:sz w:val="30"/>
          <w:szCs w:val="30"/>
        </w:rPr>
      </w:r>
      <w:r/>
    </w:p>
    <w:p>
      <w:pPr>
        <w:pStyle w:val="848"/>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（三十八）履约保证金：</w:t>
      </w:r>
      <w:r>
        <w:rPr>
          <w:rFonts w:ascii="仿宋" w:hAnsi="仿宋" w:eastAsia="仿宋"/>
          <w:sz w:val="30"/>
          <w:szCs w:val="30"/>
        </w:rPr>
      </w:r>
      <w:r/>
    </w:p>
    <w:p>
      <w:pPr>
        <w:pStyle w:val="848"/>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1.中标人应在政府采购合同签订后，向采购人提交本文件第三章《投标资料表》中规定金额的履约保证金。</w:t>
      </w:r>
      <w:r>
        <w:rPr>
          <w:rFonts w:ascii="仿宋" w:hAnsi="仿宋" w:eastAsia="仿宋"/>
          <w:sz w:val="30"/>
          <w:szCs w:val="30"/>
        </w:rPr>
      </w:r>
      <w:r/>
    </w:p>
    <w:p>
      <w:pPr>
        <w:pStyle w:val="848"/>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2.如果中标人没有遵守本章（三十八）1 或本章（三十九） 的规定，采购代理机构有权取消该中标决定。在此情况下，采购人可以与排位在中标人之后第一位的中标候选人签订政府采购合同，以此类推。</w:t>
      </w:r>
      <w:r>
        <w:rPr>
          <w:rFonts w:ascii="仿宋" w:hAnsi="仿宋" w:eastAsia="仿宋"/>
          <w:sz w:val="30"/>
          <w:szCs w:val="30"/>
        </w:rPr>
      </w:r>
      <w:r/>
    </w:p>
    <w:p>
      <w:pPr>
        <w:pStyle w:val="848"/>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3.中标人凭采购人出具验收书的复印件及收款收据办理履约保证金退付手续。履约保证金在采购人处存放期间，不计利息</w:t>
      </w:r>
      <w:r>
        <w:rPr>
          <w:rFonts w:ascii="仿宋" w:hAnsi="仿宋" w:eastAsia="仿宋"/>
          <w:sz w:val="30"/>
          <w:szCs w:val="30"/>
        </w:rPr>
      </w:r>
      <w:r/>
    </w:p>
    <w:p>
      <w:pPr>
        <w:pStyle w:val="848"/>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（三十九）腐败和欺诈行为：</w:t>
      </w:r>
      <w:r>
        <w:rPr>
          <w:rFonts w:ascii="仿宋" w:hAnsi="仿宋" w:eastAsia="仿宋"/>
          <w:sz w:val="30"/>
          <w:szCs w:val="30"/>
        </w:rPr>
      </w:r>
      <w:r/>
    </w:p>
    <w:p>
      <w:pPr>
        <w:pStyle w:val="848"/>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1.采购代理机构、采购人、投标人等参与招投标的各方，均应在招标、采购、合同执行等过程中保持廉洁和最高的道德水准。</w:t>
      </w:r>
      <w:r>
        <w:rPr>
          <w:rFonts w:ascii="仿宋" w:hAnsi="仿宋" w:eastAsia="仿宋"/>
          <w:sz w:val="30"/>
          <w:szCs w:val="30"/>
        </w:rPr>
      </w:r>
      <w:r/>
    </w:p>
    <w:p>
      <w:pPr>
        <w:pStyle w:val="848"/>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（1）腐败和欺诈行为的含义：</w:t>
      </w:r>
      <w:r>
        <w:rPr>
          <w:rFonts w:ascii="仿宋" w:hAnsi="仿宋" w:eastAsia="仿宋"/>
          <w:sz w:val="30"/>
          <w:szCs w:val="30"/>
        </w:rPr>
      </w:r>
      <w:r/>
    </w:p>
    <w:p>
      <w:pPr>
        <w:pStyle w:val="848"/>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①“腐败行为”系指在招标、采购和合同执行等过程中，为了谋求私利，影响相关人员提供、给予、接受或索取有价物品，并导致损害买方、卖方、采购代理机构和他人利益的行为。</w:t>
      </w:r>
      <w:r>
        <w:rPr>
          <w:rFonts w:ascii="仿宋" w:hAnsi="仿宋" w:eastAsia="仿宋"/>
          <w:sz w:val="30"/>
          <w:szCs w:val="30"/>
        </w:rPr>
      </w:r>
      <w:r/>
    </w:p>
    <w:p>
      <w:pPr>
        <w:pStyle w:val="848"/>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②“欺诈行为”系指为了影响招标、采购和合同执行等过程，隐瞒事实真象，给买方、卖方、采购代理机构及他人造成损害的行为，其中包括投标人之间的串通行为。</w:t>
      </w:r>
      <w:r>
        <w:rPr>
          <w:rFonts w:ascii="仿宋" w:hAnsi="仿宋" w:eastAsia="仿宋"/>
          <w:sz w:val="30"/>
          <w:szCs w:val="30"/>
        </w:rPr>
      </w:r>
      <w:r/>
    </w:p>
    <w:p>
      <w:pPr>
        <w:pStyle w:val="848"/>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（2）如果被推荐的中标人有腐败和欺诈行为，将取消其中标资格。</w:t>
      </w:r>
      <w:r>
        <w:rPr>
          <w:rFonts w:ascii="仿宋" w:hAnsi="仿宋" w:eastAsia="仿宋"/>
          <w:sz w:val="30"/>
          <w:szCs w:val="30"/>
        </w:rPr>
      </w:r>
      <w:r/>
    </w:p>
    <w:p>
      <w:pPr>
        <w:pStyle w:val="848"/>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（3）如果投标人在任何时候，被法院及政府有关管理部门认定为有腐败和欺诈行为，采购代理机构有权拒绝其投标、取消其中标资格和撤消其已签署的合同。</w:t>
      </w:r>
      <w:r>
        <w:rPr>
          <w:rFonts w:ascii="仿宋" w:hAnsi="仿宋" w:eastAsia="仿宋"/>
          <w:sz w:val="30"/>
          <w:szCs w:val="30"/>
        </w:rPr>
      </w:r>
      <w:r/>
    </w:p>
    <w:p>
      <w:pPr>
        <w:pStyle w:val="848"/>
        <w:ind w:firstLine="600"/>
        <w:spacing w:line="520" w:lineRule="exact"/>
        <w:rPr>
          <w:rFonts w:ascii="黑体" w:hAnsi="宋体" w:eastAsia="黑体"/>
          <w:sz w:val="30"/>
          <w:szCs w:val="30"/>
        </w:rPr>
      </w:pPr>
      <w:r>
        <w:rPr>
          <w:rFonts w:hint="eastAsia" w:ascii="黑体" w:hAnsi="宋体" w:eastAsia="黑体"/>
          <w:sz w:val="30"/>
          <w:szCs w:val="30"/>
        </w:rPr>
        <w:t xml:space="preserve">八、询问和质疑</w:t>
      </w:r>
      <w:r>
        <w:rPr>
          <w:rFonts w:ascii="黑体" w:hAnsi="宋体" w:eastAsia="黑体"/>
          <w:sz w:val="30"/>
          <w:szCs w:val="30"/>
        </w:rPr>
      </w:r>
      <w:r/>
    </w:p>
    <w:p>
      <w:pPr>
        <w:pStyle w:val="848"/>
        <w:ind w:firstLine="600"/>
        <w:jc w:val="left"/>
        <w:spacing w:line="520" w:lineRule="exact"/>
        <w:rPr>
          <w:rFonts w:ascii="仿宋" w:hAnsi="仿宋" w:eastAsia="仿宋"/>
          <w:sz w:val="30"/>
          <w:szCs w:val="30"/>
        </w:rPr>
      </w:pPr>
      <w:r>
        <w:rPr>
          <w:rFonts w:hint="eastAsia" w:ascii="仿宋" w:hAnsi="仿宋" w:eastAsia="仿宋"/>
          <w:sz w:val="30"/>
          <w:szCs w:val="30"/>
        </w:rPr>
        <w:t xml:space="preserve">（四十）询问和质疑</w:t>
      </w:r>
      <w:r>
        <w:rPr>
          <w:rFonts w:ascii="仿宋" w:hAnsi="仿宋" w:eastAsia="仿宋"/>
          <w:sz w:val="30"/>
          <w:szCs w:val="30"/>
        </w:rPr>
      </w:r>
      <w:r/>
    </w:p>
    <w:p>
      <w:pPr>
        <w:pStyle w:val="848"/>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仿宋" w:hAnsi="仿宋" w:eastAsia="仿宋"/>
          <w:sz w:val="30"/>
          <w:szCs w:val="30"/>
        </w:rPr>
      </w:r>
      <w:r/>
    </w:p>
    <w:p>
      <w:pPr>
        <w:pStyle w:val="848"/>
        <w:ind w:firstLine="600"/>
        <w:spacing w:line="520" w:lineRule="exact"/>
        <w:rPr>
          <w:rFonts w:ascii="黑体" w:hAnsi="宋体" w:eastAsia="黑体"/>
          <w:sz w:val="30"/>
          <w:szCs w:val="30"/>
        </w:rPr>
      </w:pPr>
      <w:r>
        <w:rPr>
          <w:rFonts w:hint="eastAsia" w:ascii="黑体" w:hAnsi="宋体" w:eastAsia="黑体"/>
          <w:sz w:val="30"/>
          <w:szCs w:val="30"/>
        </w:rPr>
        <w:t xml:space="preserve">九、</w:t>
      </w:r>
      <w:r>
        <w:rPr>
          <w:rFonts w:ascii="黑体" w:hAnsi="宋体" w:eastAsia="黑体"/>
          <w:sz w:val="30"/>
          <w:szCs w:val="30"/>
        </w:rPr>
        <w:t xml:space="preserve">电子招标投标交易平台</w:t>
      </w:r>
      <w:r>
        <w:rPr>
          <w:rFonts w:ascii="黑体" w:hAnsi="宋体" w:eastAsia="黑体"/>
          <w:sz w:val="30"/>
          <w:szCs w:val="30"/>
        </w:rPr>
      </w:r>
      <w:r/>
    </w:p>
    <w:p>
      <w:pPr>
        <w:pStyle w:val="892"/>
        <w:ind w:firstLine="600"/>
        <w:spacing w:line="520" w:lineRule="exact"/>
        <w:rPr>
          <w:rFonts w:ascii="仿宋" w:hAnsi="仿宋" w:eastAsia="仿宋"/>
          <w:sz w:val="30"/>
          <w:szCs w:val="30"/>
        </w:rPr>
      </w:pPr>
      <w:r>
        <w:rPr>
          <w:rFonts w:hint="eastAsia" w:ascii="仿宋" w:hAnsi="仿宋" w:eastAsia="仿宋"/>
          <w:sz w:val="30"/>
          <w:szCs w:val="30"/>
        </w:rPr>
        <w:t xml:space="preserve">（四十一）电子招标投标交易平台（即“苏采云”系统，网址：</w:t>
      </w:r>
      <w:r>
        <w:rPr>
          <w:rFonts w:hint="eastAsia" w:ascii="仿宋" w:hAnsi="仿宋" w:eastAsia="仿宋"/>
          <w:sz w:val="30"/>
          <w:szCs w:val="30"/>
        </w:rPr>
        <w:fldChar w:fldCharType="begin"/>
      </w:r>
      <w:r>
        <w:rPr>
          <w:rFonts w:hint="eastAsia" w:ascii="仿宋" w:hAnsi="仿宋" w:eastAsia="仿宋"/>
          <w:sz w:val="30"/>
          <w:szCs w:val="30"/>
        </w:rPr>
        <w:instrText xml:space="preserve"> HYPERLINK "http://jszfcg.jsczt.cn/" \o "http://jszfcg.jsczt.cn/" </w:instrText>
      </w:r>
      <w:r>
        <w:rPr>
          <w:rFonts w:hint="eastAsia" w:ascii="仿宋" w:hAnsi="仿宋" w:eastAsia="仿宋"/>
          <w:sz w:val="30"/>
          <w:szCs w:val="30"/>
        </w:rPr>
        <w:fldChar w:fldCharType="separate"/>
      </w:r>
      <w:r>
        <w:rPr>
          <w:rFonts w:hint="eastAsia" w:ascii="仿宋" w:hAnsi="仿宋" w:eastAsia="仿宋"/>
          <w:sz w:val="30"/>
          <w:szCs w:val="30"/>
        </w:rPr>
        <w:t xml:space="preserve">http://jszfcg.jsczt.cn/</w:t>
      </w:r>
      <w:r>
        <w:rPr>
          <w:rFonts w:hint="eastAsia" w:ascii="仿宋" w:hAnsi="仿宋" w:eastAsia="仿宋"/>
          <w:sz w:val="30"/>
          <w:szCs w:val="30"/>
        </w:rPr>
        <w:fldChar w:fldCharType="end"/>
      </w:r>
      <w:r>
        <w:rPr>
          <w:rFonts w:hint="eastAsia" w:ascii="仿宋" w:hAnsi="仿宋" w:eastAsia="仿宋"/>
          <w:sz w:val="30"/>
          <w:szCs w:val="30"/>
        </w:rPr>
        <w:t xml:space="preserve">）相关要求是本招标文件的组成部分。</w:t>
      </w:r>
      <w:r>
        <w:rPr>
          <w:rFonts w:ascii="仿宋" w:hAnsi="仿宋" w:eastAsia="仿宋"/>
          <w:sz w:val="30"/>
          <w:szCs w:val="30"/>
        </w:rPr>
      </w:r>
      <w:r/>
    </w:p>
    <w:p>
      <w:pPr>
        <w:pStyle w:val="892"/>
        <w:ind w:firstLine="600"/>
        <w:spacing w:line="520" w:lineRule="exact"/>
        <w:rPr>
          <w:rFonts w:ascii="仿宋" w:hAnsi="仿宋" w:eastAsia="仿宋"/>
          <w:sz w:val="30"/>
          <w:szCs w:val="30"/>
        </w:rPr>
      </w:pPr>
      <w:r>
        <w:rPr>
          <w:rFonts w:hint="eastAsia" w:ascii="仿宋" w:hAnsi="仿宋" w:eastAsia="仿宋"/>
          <w:sz w:val="30"/>
          <w:szCs w:val="30"/>
        </w:rPr>
        <w:t xml:space="preserve">特别说明：“苏采云”系统通过“江苏省政府采购一体化不见面开标大厅”提醒投标人。投标人自行查看，投标人因自身原因不及时查看导致没收到信息，“苏采云”系统不承担任何责任。</w:t>
      </w:r>
      <w:r>
        <w:rPr>
          <w:rFonts w:ascii="仿宋" w:hAnsi="仿宋" w:eastAsia="仿宋"/>
          <w:sz w:val="30"/>
          <w:szCs w:val="30"/>
        </w:rPr>
      </w:r>
      <w:r/>
    </w:p>
    <w:p>
      <w:pPr>
        <w:pStyle w:val="848"/>
        <w:ind w:firstLine="602"/>
        <w:jc w:val="center"/>
        <w:spacing w:line="360" w:lineRule="exact"/>
        <w:rPr>
          <w:rFonts w:ascii="新宋体" w:hAnsi="新宋体" w:eastAsia="新宋体"/>
          <w:b/>
          <w:sz w:val="30"/>
          <w:szCs w:val="30"/>
        </w:rPr>
      </w:pPr>
      <w:r>
        <w:rPr>
          <w:rFonts w:ascii="新宋体" w:hAnsi="新宋体" w:eastAsia="新宋体"/>
          <w:b/>
          <w:sz w:val="30"/>
          <w:szCs w:val="30"/>
        </w:rPr>
      </w:r>
      <w:r/>
    </w:p>
    <w:p>
      <w:pPr>
        <w:pStyle w:val="848"/>
        <w:jc w:val="center"/>
        <w:outlineLvl w:val="0"/>
      </w:pPr>
      <w:r/>
      <w:bookmarkStart w:id="4" w:name="_Toc522790132"/>
      <w:r>
        <w:rPr>
          <w:rFonts w:hint="eastAsia"/>
        </w:rPr>
        <w:br w:type="page" w:clear="all"/>
      </w:r>
      <w:bookmarkStart w:id="5" w:name="_Toc14557"/>
      <w:r>
        <w:rPr>
          <w:rStyle w:val="855"/>
          <w:rFonts w:hint="eastAsia"/>
        </w:rPr>
        <w:t xml:space="preserve">第三章  投标资料表</w:t>
      </w:r>
      <w:bookmarkEnd w:id="4"/>
      <w:r/>
      <w:bookmarkEnd w:id="5"/>
      <w:r/>
      <w:r/>
    </w:p>
    <w:p>
      <w:pPr>
        <w:pStyle w:val="848"/>
        <w:ind w:firstLine="600"/>
        <w:jc w:val="center"/>
        <w:spacing w:line="360" w:lineRule="exact"/>
        <w:rPr>
          <w:rFonts w:ascii="宋体" w:hAnsi="宋体"/>
          <w:sz w:val="30"/>
          <w:szCs w:val="30"/>
        </w:rPr>
      </w:pPr>
      <w:r>
        <w:rPr>
          <w:rFonts w:ascii="宋体" w:hAnsi="宋体"/>
          <w:sz w:val="30"/>
          <w:szCs w:val="30"/>
        </w:rPr>
      </w:r>
      <w:r/>
    </w:p>
    <w:p>
      <w:pPr>
        <w:pStyle w:val="883"/>
        <w:ind w:firstLine="600"/>
        <w:spacing w:line="520" w:lineRule="exact"/>
        <w:rPr>
          <w:rFonts w:hint="eastAsia" w:ascii="宋体" w:hAnsi="宋体" w:eastAsia="宋体" w:cs="宋体"/>
          <w:sz w:val="30"/>
          <w:szCs w:val="30"/>
        </w:rPr>
      </w:pPr>
      <w:r>
        <w:rPr>
          <w:rFonts w:hint="eastAsia" w:ascii="宋体" w:hAnsi="宋体" w:eastAsia="宋体" w:cs="宋体"/>
          <w:sz w:val="30"/>
          <w:szCs w:val="30"/>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eastAsia="宋体" w:cs="宋体"/>
          <w:sz w:val="30"/>
          <w:szCs w:val="30"/>
        </w:rPr>
      </w:r>
      <w:r/>
    </w:p>
    <w:p>
      <w:pPr>
        <w:pStyle w:val="848"/>
        <w:spacing w:line="240" w:lineRule="exact"/>
        <w:rPr>
          <w:rFonts w:hint="eastAsia" w:ascii="宋体" w:hAnsi="宋体" w:eastAsia="宋体" w:cs="宋体"/>
        </w:rPr>
      </w:pPr>
      <w:r>
        <w:rPr>
          <w:rFonts w:hint="eastAsia" w:ascii="宋体" w:hAnsi="宋体" w:eastAsia="宋体" w:cs="宋体"/>
        </w:rPr>
      </w:r>
      <w:r/>
    </w:p>
    <w:tbl>
      <w:tblPr>
        <w:tblW w:w="0" w:type="auto"/>
        <w:tblInd w:w="-1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7697"/>
      </w:tblGrid>
      <w:tr>
        <w:trPr/>
        <w:tc>
          <w:tcPr>
            <w:tcW w:w="1560" w:type="dxa"/>
            <w:vAlign w:val="top"/>
            <w:textDirection w:val="lrTb"/>
            <w:noWrap w:val="false"/>
          </w:tcPr>
          <w:p>
            <w:pPr>
              <w:pStyle w:val="848"/>
              <w:jc w:val="center"/>
              <w:spacing w:line="400" w:lineRule="exact"/>
              <w:rPr>
                <w:rFonts w:hint="eastAsia" w:ascii="宋体" w:hAnsi="宋体" w:eastAsia="宋体" w:cs="宋体"/>
                <w:b/>
                <w:sz w:val="28"/>
                <w:szCs w:val="28"/>
              </w:rPr>
            </w:pPr>
            <w:r>
              <w:rPr>
                <w:rFonts w:hint="eastAsia" w:ascii="宋体" w:hAnsi="宋体" w:eastAsia="宋体" w:cs="宋体"/>
                <w:b/>
                <w:sz w:val="28"/>
                <w:szCs w:val="28"/>
              </w:rPr>
              <w:t xml:space="preserve">条款项号</w:t>
            </w:r>
            <w:r>
              <w:rPr>
                <w:rFonts w:hint="eastAsia" w:ascii="宋体" w:hAnsi="宋体" w:eastAsia="宋体" w:cs="宋体"/>
                <w:b/>
                <w:sz w:val="28"/>
                <w:szCs w:val="28"/>
              </w:rPr>
            </w:r>
            <w:r/>
          </w:p>
        </w:tc>
        <w:tc>
          <w:tcPr>
            <w:tcW w:w="7697" w:type="dxa"/>
            <w:vAlign w:val="top"/>
            <w:textDirection w:val="lrTb"/>
            <w:noWrap w:val="false"/>
          </w:tcPr>
          <w:p>
            <w:pPr>
              <w:pStyle w:val="848"/>
              <w:jc w:val="center"/>
              <w:spacing w:line="400" w:lineRule="exact"/>
              <w:rPr>
                <w:rFonts w:hint="eastAsia" w:ascii="宋体" w:hAnsi="宋体" w:eastAsia="宋体" w:cs="宋体"/>
                <w:b/>
                <w:sz w:val="28"/>
                <w:szCs w:val="28"/>
              </w:rPr>
            </w:pPr>
            <w:r>
              <w:rPr>
                <w:rFonts w:hint="eastAsia" w:ascii="宋体" w:hAnsi="宋体" w:eastAsia="宋体" w:cs="宋体"/>
                <w:b/>
                <w:sz w:val="28"/>
                <w:szCs w:val="28"/>
              </w:rPr>
              <w:t xml:space="preserve">内    容</w:t>
            </w:r>
            <w:r>
              <w:rPr>
                <w:rFonts w:hint="eastAsia" w:ascii="宋体" w:hAnsi="宋体" w:eastAsia="宋体" w:cs="宋体"/>
                <w:b/>
                <w:sz w:val="28"/>
                <w:szCs w:val="28"/>
              </w:rPr>
            </w:r>
            <w:r/>
          </w:p>
        </w:tc>
      </w:tr>
      <w:tr>
        <w:trPr/>
        <w:tc>
          <w:tcPr>
            <w:tcW w:w="1560" w:type="dxa"/>
            <w:vAlign w:val="top"/>
            <w:textDirection w:val="lrTb"/>
            <w:noWrap w:val="false"/>
          </w:tcPr>
          <w:p>
            <w:pPr>
              <w:pStyle w:val="84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一</w:t>
            </w:r>
            <w:r>
              <w:rPr>
                <w:rFonts w:hint="eastAsia" w:ascii="宋体" w:hAnsi="宋体" w:eastAsia="宋体" w:cs="宋体"/>
                <w:sz w:val="28"/>
                <w:szCs w:val="28"/>
              </w:rPr>
            </w:r>
            <w:r/>
          </w:p>
        </w:tc>
        <w:tc>
          <w:tcPr>
            <w:tcW w:w="7697" w:type="dxa"/>
            <w:vAlign w:val="top"/>
            <w:textDirection w:val="lrTb"/>
            <w:noWrap w:val="false"/>
          </w:tcPr>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总则</w:t>
            </w:r>
            <w:r>
              <w:rPr>
                <w:rFonts w:hint="eastAsia" w:ascii="宋体" w:hAnsi="宋体" w:eastAsia="宋体" w:cs="宋体"/>
                <w:sz w:val="28"/>
                <w:szCs w:val="28"/>
              </w:rPr>
            </w:r>
            <w:r/>
          </w:p>
        </w:tc>
      </w:tr>
      <w:tr>
        <w:trPr/>
        <w:tc>
          <w:tcPr>
            <w:tcW w:w="1560" w:type="dxa"/>
            <w:vAlign w:val="top"/>
            <w:textDirection w:val="lrTb"/>
            <w:noWrap w:val="false"/>
          </w:tcPr>
          <w:p>
            <w:pPr>
              <w:pStyle w:val="84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(一)</w:t>
            </w:r>
            <w:r>
              <w:rPr>
                <w:rFonts w:hint="eastAsia" w:ascii="宋体" w:hAnsi="宋体" w:eastAsia="宋体" w:cs="宋体"/>
                <w:sz w:val="28"/>
                <w:szCs w:val="28"/>
              </w:rPr>
            </w:r>
            <w:r/>
          </w:p>
        </w:tc>
        <w:tc>
          <w:tcPr>
            <w:tcW w:w="7697" w:type="dxa"/>
            <w:vAlign w:val="top"/>
            <w:textDirection w:val="lrTb"/>
            <w:noWrap w:val="false"/>
          </w:tcPr>
          <w:p>
            <w:pPr>
              <w:pStyle w:val="848"/>
              <w:spacing w:line="4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本项目采购人：</w:t>
            </w:r>
            <w:r>
              <w:rPr>
                <w:rFonts w:hint="eastAsia" w:ascii="宋体" w:hAnsi="宋体" w:eastAsia="宋体" w:cs="宋体"/>
                <w:sz w:val="28"/>
                <w:szCs w:val="28"/>
                <w:lang w:eastAsia="zh-CN"/>
              </w:rPr>
              <w:t xml:space="preserve">江苏安全技术职业学院</w:t>
            </w:r>
            <w:r>
              <w:rPr>
                <w:rFonts w:hint="eastAsia" w:ascii="宋体" w:hAnsi="宋体" w:eastAsia="宋体" w:cs="宋体"/>
                <w:sz w:val="28"/>
                <w:szCs w:val="28"/>
                <w:lang w:eastAsia="zh-CN"/>
              </w:rPr>
            </w:r>
            <w:r/>
          </w:p>
        </w:tc>
      </w:tr>
      <w:tr>
        <w:trPr/>
        <w:tc>
          <w:tcPr>
            <w:tcW w:w="1560" w:type="dxa"/>
            <w:vAlign w:val="top"/>
            <w:textDirection w:val="lrTb"/>
            <w:noWrap w:val="false"/>
          </w:tcPr>
          <w:p>
            <w:pPr>
              <w:pStyle w:val="84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w:t>
            </w:r>
            <w:r>
              <w:rPr>
                <w:rFonts w:hint="eastAsia" w:ascii="宋体" w:hAnsi="宋体" w:eastAsia="宋体" w:cs="宋体"/>
                <w:sz w:val="28"/>
                <w:szCs w:val="28"/>
              </w:rPr>
            </w:r>
            <w:r/>
          </w:p>
        </w:tc>
        <w:tc>
          <w:tcPr>
            <w:tcW w:w="7697" w:type="dxa"/>
            <w:vAlign w:val="top"/>
            <w:textDirection w:val="lrTb"/>
            <w:noWrap w:val="false"/>
          </w:tcPr>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本次采购采用的政府采购方式：公开招标。</w:t>
            </w:r>
            <w:r>
              <w:rPr>
                <w:rFonts w:hint="eastAsia" w:ascii="宋体" w:hAnsi="宋体" w:eastAsia="宋体" w:cs="宋体"/>
                <w:sz w:val="28"/>
                <w:szCs w:val="28"/>
              </w:rPr>
            </w:r>
            <w:r/>
          </w:p>
        </w:tc>
      </w:tr>
      <w:tr>
        <w:trPr/>
        <w:tc>
          <w:tcPr>
            <w:tcW w:w="1560" w:type="dxa"/>
            <w:vAlign w:val="top"/>
            <w:textDirection w:val="lrTb"/>
            <w:noWrap w:val="false"/>
          </w:tcPr>
          <w:p>
            <w:pPr>
              <w:pStyle w:val="84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(四)</w:t>
            </w:r>
            <w:r>
              <w:rPr>
                <w:rFonts w:hint="eastAsia" w:ascii="宋体" w:hAnsi="宋体" w:eastAsia="宋体" w:cs="宋体"/>
                <w:sz w:val="28"/>
                <w:szCs w:val="28"/>
              </w:rPr>
            </w:r>
            <w:r/>
          </w:p>
        </w:tc>
        <w:tc>
          <w:tcPr>
            <w:tcW w:w="7697" w:type="dxa"/>
            <w:vAlign w:val="top"/>
            <w:textDirection w:val="lrTb"/>
            <w:noWrap w:val="false"/>
          </w:tcPr>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采购人确定的采购项目属性：服务</w:t>
            </w:r>
            <w:r>
              <w:rPr>
                <w:rFonts w:hint="eastAsia" w:ascii="宋体" w:hAnsi="宋体" w:eastAsia="宋体" w:cs="宋体"/>
                <w:sz w:val="28"/>
                <w:szCs w:val="28"/>
              </w:rPr>
            </w:r>
            <w:r/>
          </w:p>
        </w:tc>
      </w:tr>
      <w:tr>
        <w:trPr/>
        <w:tc>
          <w:tcPr>
            <w:tcW w:w="1560" w:type="dxa"/>
            <w:vAlign w:val="top"/>
            <w:textDirection w:val="lrTb"/>
            <w:noWrap w:val="false"/>
          </w:tcPr>
          <w:p>
            <w:pPr>
              <w:pStyle w:val="84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(五)</w:t>
            </w:r>
            <w:r>
              <w:rPr>
                <w:rFonts w:hint="eastAsia" w:ascii="宋体" w:hAnsi="宋体" w:eastAsia="宋体" w:cs="宋体"/>
                <w:sz w:val="28"/>
                <w:szCs w:val="28"/>
              </w:rPr>
            </w:r>
            <w:r/>
          </w:p>
        </w:tc>
        <w:tc>
          <w:tcPr>
            <w:tcW w:w="7697" w:type="dxa"/>
            <w:vAlign w:val="top"/>
            <w:textDirection w:val="lrTb"/>
            <w:noWrap w:val="false"/>
          </w:tcPr>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本项目采购代理机构：江苏中际招标代理有限公司</w:t>
            </w:r>
            <w:r>
              <w:rPr>
                <w:rFonts w:hint="eastAsia" w:ascii="宋体" w:hAnsi="宋体" w:eastAsia="宋体" w:cs="宋体"/>
                <w:sz w:val="28"/>
                <w:szCs w:val="28"/>
              </w:rPr>
            </w:r>
            <w:r/>
          </w:p>
        </w:tc>
      </w:tr>
      <w:tr>
        <w:trPr/>
        <w:tc>
          <w:tcPr>
            <w:tcW w:w="1560" w:type="dxa"/>
            <w:vAlign w:val="top"/>
            <w:textDirection w:val="lrTb"/>
            <w:noWrap w:val="false"/>
          </w:tcPr>
          <w:p>
            <w:pPr>
              <w:pStyle w:val="84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(六)</w:t>
            </w:r>
            <w:r>
              <w:rPr>
                <w:rFonts w:hint="eastAsia" w:ascii="宋体" w:hAnsi="宋体" w:eastAsia="宋体" w:cs="宋体"/>
                <w:sz w:val="28"/>
                <w:szCs w:val="28"/>
              </w:rPr>
            </w:r>
            <w:r/>
          </w:p>
        </w:tc>
        <w:tc>
          <w:tcPr>
            <w:tcW w:w="7697" w:type="dxa"/>
            <w:vAlign w:val="top"/>
            <w:textDirection w:val="lrTb"/>
            <w:noWrap w:val="false"/>
          </w:tcPr>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投标人的资格条件：</w:t>
            </w:r>
            <w:r>
              <w:rPr>
                <w:rFonts w:hint="eastAsia" w:ascii="宋体" w:hAnsi="宋体" w:eastAsia="宋体" w:cs="宋体"/>
                <w:sz w:val="28"/>
                <w:szCs w:val="28"/>
              </w:rPr>
            </w:r>
            <w:r/>
          </w:p>
          <w:p>
            <w:pPr>
              <w:pStyle w:val="848"/>
              <w:numPr>
                <w:ilvl w:val="0"/>
                <w:numId w:val="2"/>
              </w:numPr>
              <w:spacing w:line="400" w:lineRule="exact"/>
              <w:tabs>
                <w:tab w:val="left" w:pos="312" w:leader="none"/>
              </w:tabs>
              <w:rPr>
                <w:rFonts w:hint="eastAsia" w:ascii="宋体" w:hAnsi="宋体" w:eastAsia="宋体" w:cs="宋体"/>
                <w:sz w:val="28"/>
                <w:szCs w:val="28"/>
              </w:rPr>
            </w:pPr>
            <w:r>
              <w:rPr>
                <w:rFonts w:hint="eastAsia" w:ascii="宋体" w:hAnsi="宋体" w:eastAsia="宋体" w:cs="宋体"/>
                <w:sz w:val="28"/>
                <w:szCs w:val="28"/>
              </w:rPr>
              <w:t xml:space="preserve">符合《中华人民共和国政府采购法》第二十二条的规定；</w:t>
            </w:r>
            <w:r>
              <w:rPr>
                <w:rFonts w:hint="eastAsia" w:ascii="宋体" w:hAnsi="宋体" w:eastAsia="宋体" w:cs="宋体"/>
                <w:sz w:val="28"/>
                <w:szCs w:val="28"/>
              </w:rPr>
            </w:r>
            <w:r/>
          </w:p>
          <w:p>
            <w:pPr>
              <w:pStyle w:val="848"/>
              <w:spacing w:line="4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lang w:val="en-US" w:eastAsia="zh-CN"/>
              </w:rPr>
              <w:t xml:space="preserve">本项目</w:t>
            </w:r>
            <w:r>
              <w:rPr>
                <w:rFonts w:hint="eastAsia" w:ascii="宋体" w:hAnsi="宋体" w:eastAsia="宋体" w:cs="宋体"/>
                <w:sz w:val="28"/>
                <w:szCs w:val="28"/>
                <w:highlight w:val="none"/>
              </w:rPr>
              <w:t xml:space="preserve">属于专门面向中小企业采购的项目，供应商应为中小微企业、监狱企业、残疾人福利性单位</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同时明确相关事项如下：</w:t>
            </w:r>
            <w:r>
              <w:rPr>
                <w:rFonts w:hint="eastAsia" w:ascii="宋体" w:hAnsi="宋体" w:eastAsia="宋体" w:cs="宋体"/>
                <w:sz w:val="28"/>
                <w:szCs w:val="28"/>
              </w:rPr>
            </w:r>
            <w:r/>
          </w:p>
          <w:p>
            <w:pPr>
              <w:pStyle w:val="871"/>
              <w:spacing w:line="400" w:lineRule="exact"/>
              <w:rPr>
                <w:rFonts w:hint="eastAsia" w:ascii="宋体" w:hAnsi="宋体" w:eastAsia="宋体" w:cs="宋体"/>
                <w:sz w:val="28"/>
                <w:szCs w:val="28"/>
              </w:rPr>
            </w:pPr>
            <w:r>
              <w:rPr>
                <w:rFonts w:hint="eastAsia" w:ascii="宋体" w:hAnsi="宋体" w:eastAsia="宋体" w:cs="宋体"/>
                <w:sz w:val="28"/>
                <w:szCs w:val="28"/>
              </w:rPr>
              <w:t xml:space="preserve">一、本项目不接受联合体投标。</w:t>
            </w:r>
            <w:r>
              <w:rPr>
                <w:rFonts w:hint="eastAsia" w:ascii="宋体" w:hAnsi="宋体" w:eastAsia="宋体" w:cs="宋体"/>
                <w:sz w:val="28"/>
                <w:szCs w:val="28"/>
              </w:rPr>
            </w:r>
            <w:r/>
          </w:p>
          <w:p>
            <w:pPr>
              <w:pStyle w:val="871"/>
              <w:ind w:left="560" w:hanging="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二、单位负责人为同一人或者存在直接控股、管理关系的不同供应商，不得参加同一合同项下的政府采购活动。</w:t>
            </w:r>
            <w:r>
              <w:rPr>
                <w:rFonts w:hint="eastAsia" w:ascii="宋体" w:hAnsi="宋体" w:eastAsia="宋体" w:cs="宋体"/>
                <w:color w:val="000000"/>
                <w:sz w:val="28"/>
                <w:szCs w:val="28"/>
              </w:rPr>
            </w:r>
            <w:r/>
          </w:p>
          <w:p>
            <w:pPr>
              <w:pStyle w:val="871"/>
              <w:ind w:left="560" w:hanging="560"/>
              <w:jc w:val="left"/>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三、为本采购项目提供整体设计、规范编制或者项目管理、监理、检测等服务的供应商，不得再参加本采购项目的采购活动。</w:t>
            </w:r>
            <w:r>
              <w:rPr>
                <w:rFonts w:hint="eastAsia" w:ascii="宋体" w:hAnsi="宋体" w:eastAsia="宋体" w:cs="宋体"/>
                <w:color w:val="000000"/>
                <w:sz w:val="28"/>
                <w:szCs w:val="28"/>
              </w:rPr>
            </w:r>
            <w:r/>
          </w:p>
          <w:p>
            <w:pPr>
              <w:pStyle w:val="87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四、查询及使用供应商信用记录：</w:t>
            </w:r>
            <w:r>
              <w:rPr>
                <w:rFonts w:hint="eastAsia" w:ascii="宋体" w:hAnsi="宋体" w:eastAsia="宋体" w:cs="宋体"/>
                <w:color w:val="000000"/>
                <w:sz w:val="28"/>
                <w:szCs w:val="28"/>
              </w:rPr>
            </w:r>
            <w:r/>
          </w:p>
          <w:p>
            <w:pPr>
              <w:pStyle w:val="871"/>
              <w:ind w:firstLine="42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(一)由采购人查询信用信息。</w:t>
            </w:r>
            <w:r>
              <w:rPr>
                <w:rFonts w:hint="eastAsia" w:ascii="宋体" w:hAnsi="宋体" w:eastAsia="宋体" w:cs="宋体"/>
                <w:color w:val="000000"/>
                <w:sz w:val="28"/>
                <w:szCs w:val="28"/>
              </w:rPr>
            </w:r>
            <w:r/>
          </w:p>
          <w:p>
            <w:pPr>
              <w:pStyle w:val="871"/>
              <w:ind w:firstLine="42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(二)查询渠道包括：</w:t>
            </w:r>
            <w:r>
              <w:rPr>
                <w:rFonts w:hint="eastAsia" w:ascii="宋体" w:hAnsi="宋体" w:eastAsia="宋体" w:cs="宋体"/>
                <w:color w:val="000000"/>
                <w:sz w:val="28"/>
                <w:szCs w:val="28"/>
              </w:rPr>
            </w:r>
            <w:r/>
          </w:p>
          <w:p>
            <w:pPr>
              <w:pStyle w:val="871"/>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1.“信用中国”网（</w:t>
            </w: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"http://www.creditchina.gov.cn/" </w:instrText>
            </w:r>
            <w:r>
              <w:rPr>
                <w:rFonts w:hint="eastAsia" w:ascii="宋体" w:hAnsi="宋体" w:eastAsia="宋体" w:cs="宋体"/>
                <w:color w:val="000000"/>
              </w:rPr>
              <w:fldChar w:fldCharType="separate"/>
            </w:r>
            <w:r>
              <w:rPr>
                <w:rFonts w:hint="eastAsia" w:ascii="宋体" w:hAnsi="宋体" w:eastAsia="宋体" w:cs="宋体"/>
                <w:color w:val="000000"/>
                <w:sz w:val="28"/>
                <w:szCs w:val="28"/>
              </w:rPr>
              <w:t xml:space="preserve">www.creditchina.gov.cn</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871"/>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2.中国政府采购网（</w:t>
            </w: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"http://www.ccgp.gov.cn/" </w:instrText>
            </w:r>
            <w:r>
              <w:rPr>
                <w:rFonts w:hint="eastAsia" w:ascii="宋体" w:hAnsi="宋体" w:eastAsia="宋体" w:cs="宋体"/>
                <w:color w:val="000000"/>
              </w:rPr>
              <w:fldChar w:fldCharType="separate"/>
            </w:r>
            <w:r>
              <w:rPr>
                <w:rFonts w:hint="eastAsia" w:ascii="宋体" w:hAnsi="宋体" w:eastAsia="宋体" w:cs="宋体"/>
                <w:color w:val="000000"/>
                <w:sz w:val="28"/>
                <w:szCs w:val="28"/>
              </w:rPr>
              <w:t xml:space="preserve">www.ccgp.gov.cn</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871"/>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3.“信用江苏”网（www.jscredit.gov.cn）；</w:t>
            </w:r>
            <w:r>
              <w:rPr>
                <w:rFonts w:hint="eastAsia" w:ascii="宋体" w:hAnsi="宋体" w:eastAsia="宋体" w:cs="宋体"/>
                <w:color w:val="000000"/>
                <w:sz w:val="28"/>
                <w:szCs w:val="28"/>
              </w:rPr>
            </w:r>
            <w:r/>
          </w:p>
          <w:p>
            <w:pPr>
              <w:pStyle w:val="871"/>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4.“信用中国（江苏徐州）”网</w:t>
            </w:r>
            <w:r>
              <w:rPr>
                <w:rFonts w:hint="eastAsia" w:ascii="宋体" w:hAnsi="宋体" w:eastAsia="宋体" w:cs="宋体"/>
                <w:color w:val="000000"/>
                <w:sz w:val="28"/>
                <w:szCs w:val="28"/>
              </w:rPr>
            </w:r>
            <w:r/>
          </w:p>
          <w:p>
            <w:pPr>
              <w:pStyle w:val="871"/>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"http://www.xuzhoucredit.gov.cn/" </w:instrText>
            </w:r>
            <w:r>
              <w:rPr>
                <w:rFonts w:hint="eastAsia" w:ascii="宋体" w:hAnsi="宋体" w:eastAsia="宋体" w:cs="宋体"/>
                <w:color w:val="000000"/>
              </w:rPr>
              <w:fldChar w:fldCharType="separate"/>
            </w:r>
            <w:r>
              <w:rPr>
                <w:rFonts w:hint="eastAsia" w:ascii="宋体" w:hAnsi="宋体" w:eastAsia="宋体" w:cs="宋体"/>
                <w:color w:val="000000"/>
                <w:sz w:val="28"/>
                <w:szCs w:val="28"/>
              </w:rPr>
              <w:t xml:space="preserve">http://www.xuzhoucredit.gov.cn</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87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(三)截止时点（查询环节）：评标结束前。</w:t>
            </w:r>
            <w:r>
              <w:rPr>
                <w:rFonts w:hint="eastAsia" w:ascii="宋体" w:hAnsi="宋体" w:eastAsia="宋体" w:cs="宋体"/>
                <w:color w:val="000000"/>
                <w:sz w:val="28"/>
                <w:szCs w:val="28"/>
              </w:rPr>
            </w:r>
            <w:r/>
          </w:p>
          <w:p>
            <w:pPr>
              <w:pStyle w:val="871"/>
              <w:ind w:left="980" w:hanging="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(四)信用信息查询记录和证据留存的具体方式：网页截屏打印，与其他采购文件一并保存。</w:t>
            </w:r>
            <w:r>
              <w:rPr>
                <w:rFonts w:hint="eastAsia" w:ascii="宋体" w:hAnsi="宋体" w:eastAsia="宋体" w:cs="宋体"/>
                <w:color w:val="000000"/>
                <w:sz w:val="28"/>
                <w:szCs w:val="28"/>
              </w:rPr>
            </w:r>
            <w:r/>
          </w:p>
          <w:p>
            <w:pPr>
              <w:pStyle w:val="871"/>
              <w:ind w:firstLine="42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(五)信用信息的使用规则：</w:t>
            </w:r>
            <w:r>
              <w:rPr>
                <w:rFonts w:hint="eastAsia" w:ascii="宋体" w:hAnsi="宋体" w:eastAsia="宋体" w:cs="宋体"/>
                <w:color w:val="000000"/>
                <w:sz w:val="28"/>
                <w:szCs w:val="28"/>
              </w:rPr>
            </w:r>
            <w:r/>
          </w:p>
          <w:p>
            <w:pPr>
              <w:pStyle w:val="848"/>
              <w:ind w:left="899"/>
              <w:spacing w:line="400" w:lineRule="exact"/>
              <w:rPr>
                <w:rFonts w:hint="eastAsia" w:ascii="宋体" w:hAnsi="宋体" w:eastAsia="宋体" w:cs="宋体"/>
                <w:sz w:val="28"/>
                <w:szCs w:val="28"/>
              </w:rPr>
            </w:pPr>
            <w:r>
              <w:rPr>
                <w:rFonts w:hint="eastAsia" w:ascii="宋体" w:hAnsi="宋体" w:eastAsia="宋体" w:cs="宋体"/>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eastAsia="宋体" w:cs="宋体"/>
                <w:sz w:val="28"/>
                <w:szCs w:val="28"/>
              </w:rPr>
            </w:r>
            <w:r/>
          </w:p>
        </w:tc>
      </w:tr>
      <w:tr>
        <w:trPr/>
        <w:tc>
          <w:tcPr>
            <w:tcW w:w="1560" w:type="dxa"/>
            <w:vAlign w:val="top"/>
            <w:textDirection w:val="lrTb"/>
            <w:noWrap w:val="false"/>
          </w:tcPr>
          <w:p>
            <w:pPr>
              <w:pStyle w:val="84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(七)</w:t>
            </w:r>
            <w:r>
              <w:rPr>
                <w:rFonts w:hint="eastAsia" w:ascii="宋体" w:hAnsi="宋体" w:eastAsia="宋体" w:cs="宋体"/>
                <w:sz w:val="28"/>
                <w:szCs w:val="28"/>
              </w:rPr>
            </w:r>
            <w:r/>
          </w:p>
        </w:tc>
        <w:tc>
          <w:tcPr>
            <w:tcW w:w="7697" w:type="dxa"/>
            <w:vAlign w:val="top"/>
            <w:textDirection w:val="lrTb"/>
            <w:noWrap w:val="false"/>
          </w:tcPr>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招标代理服务费由中标人支付，标准见《招标代理服务收费标准》（见附件）。</w:t>
            </w:r>
            <w:r>
              <w:rPr>
                <w:rFonts w:hint="eastAsia" w:ascii="宋体" w:hAnsi="宋体" w:eastAsia="宋体" w:cs="宋体"/>
                <w:sz w:val="28"/>
                <w:szCs w:val="28"/>
              </w:rPr>
            </w:r>
            <w:r/>
          </w:p>
        </w:tc>
      </w:tr>
      <w:tr>
        <w:trPr/>
        <w:tc>
          <w:tcPr>
            <w:tcW w:w="1560" w:type="dxa"/>
            <w:vAlign w:val="top"/>
            <w:textDirection w:val="lrTb"/>
            <w:noWrap w:val="false"/>
          </w:tcPr>
          <w:p>
            <w:pPr>
              <w:pStyle w:val="84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w:t>
            </w:r>
            <w:r>
              <w:rPr>
                <w:rFonts w:hint="eastAsia" w:ascii="宋体" w:hAnsi="宋体" w:eastAsia="宋体" w:cs="宋体"/>
                <w:sz w:val="28"/>
                <w:szCs w:val="28"/>
              </w:rPr>
            </w:r>
            <w:r/>
          </w:p>
        </w:tc>
        <w:tc>
          <w:tcPr>
            <w:tcW w:w="7697" w:type="dxa"/>
            <w:vAlign w:val="top"/>
            <w:textDirection w:val="lrTb"/>
            <w:noWrap w:val="false"/>
          </w:tcPr>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招标</w:t>
            </w:r>
            <w:r>
              <w:rPr>
                <w:rFonts w:hint="eastAsia" w:ascii="宋体" w:hAnsi="宋体" w:eastAsia="宋体" w:cs="宋体"/>
                <w:sz w:val="28"/>
                <w:szCs w:val="28"/>
              </w:rPr>
            </w:r>
            <w:r/>
          </w:p>
        </w:tc>
      </w:tr>
      <w:tr>
        <w:trPr/>
        <w:tc>
          <w:tcPr>
            <w:tcW w:w="1560" w:type="dxa"/>
            <w:vAlign w:val="top"/>
            <w:textDirection w:val="lrTb"/>
            <w:noWrap w:val="false"/>
          </w:tcPr>
          <w:p>
            <w:pPr>
              <w:pStyle w:val="84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(九)1</w:t>
            </w:r>
            <w:r>
              <w:rPr>
                <w:rFonts w:hint="eastAsia" w:ascii="宋体" w:hAnsi="宋体" w:eastAsia="宋体" w:cs="宋体"/>
                <w:sz w:val="28"/>
                <w:szCs w:val="28"/>
              </w:rPr>
            </w:r>
            <w:r/>
          </w:p>
        </w:tc>
        <w:tc>
          <w:tcPr>
            <w:tcW w:w="7697" w:type="dxa"/>
            <w:vAlign w:val="top"/>
            <w:textDirection w:val="lrTb"/>
            <w:noWrap w:val="false"/>
          </w:tcPr>
          <w:p>
            <w:pPr>
              <w:pStyle w:val="848"/>
              <w:spacing w:line="400" w:lineRule="exact"/>
              <w:rPr>
                <w:rFonts w:hint="eastAsia" w:ascii="宋体" w:hAnsi="宋体" w:eastAsia="宋体" w:cs="宋体"/>
                <w:sz w:val="28"/>
                <w:szCs w:val="28"/>
              </w:rPr>
            </w:pPr>
            <w:r>
              <w:rPr>
                <w:rFonts w:hint="eastAsia" w:ascii="宋体" w:hAnsi="宋体" w:eastAsia="宋体" w:cs="宋体"/>
                <w:bCs/>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eastAsia="宋体" w:cs="宋体"/>
                <w:sz w:val="28"/>
                <w:szCs w:val="28"/>
              </w:rPr>
            </w:r>
            <w:r/>
          </w:p>
        </w:tc>
      </w:tr>
      <w:tr>
        <w:trPr/>
        <w:tc>
          <w:tcPr>
            <w:tcW w:w="1560" w:type="dxa"/>
            <w:vAlign w:val="top"/>
            <w:textDirection w:val="lrTb"/>
            <w:noWrap w:val="false"/>
          </w:tcPr>
          <w:p>
            <w:pPr>
              <w:pStyle w:val="84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(九)2</w:t>
            </w:r>
            <w:r>
              <w:rPr>
                <w:rFonts w:hint="eastAsia" w:ascii="宋体" w:hAnsi="宋体" w:eastAsia="宋体" w:cs="宋体"/>
                <w:sz w:val="28"/>
                <w:szCs w:val="28"/>
              </w:rPr>
            </w:r>
            <w:r/>
          </w:p>
        </w:tc>
        <w:tc>
          <w:tcPr>
            <w:tcW w:w="7697" w:type="dxa"/>
            <w:vAlign w:val="top"/>
            <w:textDirection w:val="lrTb"/>
            <w:noWrap w:val="false"/>
          </w:tcPr>
          <w:p>
            <w:pPr>
              <w:pStyle w:val="848"/>
              <w:spacing w:line="400" w:lineRule="exact"/>
              <w:tabs>
                <w:tab w:val="left" w:pos="5760" w:leader="none"/>
              </w:tabs>
              <w:rPr>
                <w:rFonts w:hint="eastAsia" w:ascii="宋体" w:hAnsi="宋体" w:eastAsia="宋体" w:cs="宋体"/>
                <w:sz w:val="28"/>
                <w:szCs w:val="28"/>
              </w:rPr>
            </w:pPr>
            <w:r>
              <w:rPr>
                <w:rFonts w:hint="eastAsia" w:ascii="宋体" w:hAnsi="宋体" w:eastAsia="宋体" w:cs="宋体"/>
                <w:sz w:val="28"/>
                <w:szCs w:val="28"/>
              </w:rPr>
              <w:t xml:space="preserve">不安排现场考察。</w:t>
            </w:r>
            <w:r>
              <w:rPr>
                <w:rFonts w:hint="eastAsia" w:ascii="宋体" w:hAnsi="宋体" w:eastAsia="宋体" w:cs="宋体"/>
                <w:sz w:val="28"/>
                <w:szCs w:val="28"/>
              </w:rPr>
            </w:r>
            <w:r/>
          </w:p>
        </w:tc>
      </w:tr>
      <w:tr>
        <w:trPr/>
        <w:tc>
          <w:tcPr>
            <w:tcW w:w="1560" w:type="dxa"/>
            <w:vAlign w:val="top"/>
            <w:textDirection w:val="lrTb"/>
            <w:noWrap w:val="false"/>
          </w:tcPr>
          <w:p>
            <w:pPr>
              <w:pStyle w:val="84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(九)3</w:t>
            </w:r>
            <w:r>
              <w:rPr>
                <w:rFonts w:hint="eastAsia" w:ascii="宋体" w:hAnsi="宋体" w:eastAsia="宋体" w:cs="宋体"/>
                <w:sz w:val="28"/>
                <w:szCs w:val="28"/>
              </w:rPr>
            </w:r>
            <w:r/>
          </w:p>
        </w:tc>
        <w:tc>
          <w:tcPr>
            <w:tcW w:w="7697" w:type="dxa"/>
            <w:vAlign w:val="top"/>
            <w:textDirection w:val="lrTb"/>
            <w:noWrap w:val="false"/>
          </w:tcPr>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不安排</w:t>
            </w:r>
            <w:r>
              <w:rPr>
                <w:rFonts w:hint="eastAsia" w:ascii="宋体" w:hAnsi="宋体" w:eastAsia="宋体" w:cs="宋体"/>
                <w:sz w:val="28"/>
                <w:szCs w:val="28"/>
              </w:rPr>
              <w:t xml:space="preserve">开标前答疑会。</w:t>
            </w:r>
            <w:r>
              <w:rPr>
                <w:rFonts w:hint="eastAsia" w:ascii="宋体" w:hAnsi="宋体" w:eastAsia="宋体" w:cs="宋体"/>
                <w:sz w:val="28"/>
                <w:szCs w:val="28"/>
              </w:rPr>
            </w:r>
            <w:r/>
          </w:p>
        </w:tc>
      </w:tr>
      <w:tr>
        <w:trPr/>
        <w:tc>
          <w:tcPr>
            <w:tcW w:w="1560" w:type="dxa"/>
            <w:vAlign w:val="top"/>
            <w:textDirection w:val="lrTb"/>
            <w:noWrap w:val="false"/>
          </w:tcPr>
          <w:p>
            <w:pPr>
              <w:pStyle w:val="84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三</w:t>
            </w:r>
            <w:r>
              <w:rPr>
                <w:rFonts w:hint="eastAsia" w:ascii="宋体" w:hAnsi="宋体" w:eastAsia="宋体" w:cs="宋体"/>
                <w:sz w:val="28"/>
                <w:szCs w:val="28"/>
              </w:rPr>
            </w:r>
            <w:r/>
          </w:p>
        </w:tc>
        <w:tc>
          <w:tcPr>
            <w:tcW w:w="7697" w:type="dxa"/>
            <w:vAlign w:val="top"/>
            <w:textDirection w:val="lrTb"/>
            <w:noWrap w:val="false"/>
          </w:tcPr>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投标</w:t>
            </w:r>
            <w:r>
              <w:rPr>
                <w:rFonts w:hint="eastAsia" w:ascii="宋体" w:hAnsi="宋体" w:eastAsia="宋体" w:cs="宋体"/>
                <w:sz w:val="28"/>
                <w:szCs w:val="28"/>
              </w:rPr>
            </w:r>
            <w:r/>
          </w:p>
        </w:tc>
      </w:tr>
      <w:tr>
        <w:trPr>
          <w:trHeight w:val="510"/>
        </w:trPr>
        <w:tc>
          <w:tcPr>
            <w:tcW w:w="1560" w:type="dxa"/>
            <w:vAlign w:val="top"/>
            <w:textDirection w:val="lrTb"/>
            <w:noWrap w:val="false"/>
          </w:tcPr>
          <w:p>
            <w:pPr>
              <w:pStyle w:val="84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(十一)</w:t>
            </w:r>
            <w:r>
              <w:rPr>
                <w:rFonts w:hint="eastAsia" w:ascii="宋体" w:hAnsi="宋体" w:eastAsia="宋体" w:cs="宋体"/>
                <w:sz w:val="28"/>
                <w:szCs w:val="28"/>
              </w:rPr>
            </w:r>
            <w:r/>
          </w:p>
        </w:tc>
        <w:tc>
          <w:tcPr>
            <w:tcW w:w="7697" w:type="dxa"/>
            <w:vAlign w:val="top"/>
            <w:textDirection w:val="lrTb"/>
            <w:noWrap w:val="false"/>
          </w:tcPr>
          <w:p>
            <w:pPr>
              <w:pStyle w:val="848"/>
              <w:spacing w:line="400" w:lineRule="exact"/>
              <w:tabs>
                <w:tab w:val="left" w:pos="5760" w:leader="none"/>
              </w:tabs>
              <w:rPr>
                <w:rFonts w:hint="eastAsia" w:ascii="宋体" w:hAnsi="宋体" w:eastAsia="宋体" w:cs="宋体"/>
                <w:sz w:val="28"/>
                <w:szCs w:val="28"/>
              </w:rPr>
            </w:pPr>
            <w:r>
              <w:rPr>
                <w:rFonts w:hint="eastAsia" w:ascii="宋体" w:hAnsi="宋体" w:eastAsia="宋体" w:cs="宋体"/>
                <w:sz w:val="28"/>
                <w:szCs w:val="28"/>
              </w:rPr>
              <w:t xml:space="preserve">投标文件的语言为中文</w:t>
            </w:r>
            <w:r>
              <w:rPr>
                <w:rFonts w:hint="eastAsia" w:ascii="宋体" w:hAnsi="宋体" w:eastAsia="宋体" w:cs="宋体"/>
                <w:sz w:val="28"/>
                <w:szCs w:val="28"/>
              </w:rPr>
            </w:r>
            <w:r/>
          </w:p>
        </w:tc>
      </w:tr>
      <w:tr>
        <w:trPr>
          <w:trHeight w:val="90"/>
        </w:trPr>
        <w:tc>
          <w:tcPr>
            <w:tcW w:w="1560" w:type="dxa"/>
            <w:vAlign w:val="top"/>
            <w:textDirection w:val="lrTb"/>
            <w:noWrap w:val="false"/>
          </w:tcPr>
          <w:p>
            <w:pPr>
              <w:pStyle w:val="84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(十二)1</w:t>
            </w:r>
            <w:r>
              <w:rPr>
                <w:rFonts w:hint="eastAsia" w:ascii="宋体" w:hAnsi="宋体" w:eastAsia="宋体" w:cs="宋体"/>
                <w:sz w:val="28"/>
                <w:szCs w:val="28"/>
              </w:rPr>
            </w:r>
            <w:r/>
          </w:p>
          <w:p>
            <w:pPr>
              <w:pStyle w:val="84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(十二)2</w:t>
            </w:r>
            <w:r>
              <w:rPr>
                <w:rFonts w:hint="eastAsia" w:ascii="宋体" w:hAnsi="宋体" w:eastAsia="宋体" w:cs="宋体"/>
                <w:sz w:val="28"/>
                <w:szCs w:val="28"/>
              </w:rPr>
            </w:r>
            <w:r/>
          </w:p>
        </w:tc>
        <w:tc>
          <w:tcPr>
            <w:tcW w:w="7697" w:type="dxa"/>
            <w:vAlign w:val="top"/>
            <w:textDirection w:val="lrTb"/>
            <w:noWrap w:val="false"/>
          </w:tcPr>
          <w:p>
            <w:pPr>
              <w:pStyle w:val="848"/>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线上投标文件编制要求：</w:t>
            </w:r>
            <w:r>
              <w:rPr>
                <w:rFonts w:hint="eastAsia" w:ascii="宋体" w:hAnsi="宋体" w:eastAsia="宋体" w:cs="宋体"/>
                <w:sz w:val="28"/>
                <w:szCs w:val="28"/>
              </w:rPr>
            </w:r>
            <w:r/>
          </w:p>
          <w:p>
            <w:pPr>
              <w:pStyle w:val="848"/>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请按照以下要求（包括但不限于以下要求）制作：</w:t>
            </w:r>
            <w:r>
              <w:rPr>
                <w:rFonts w:hint="eastAsia" w:ascii="宋体" w:hAnsi="宋体" w:eastAsia="宋体" w:cs="宋体"/>
                <w:sz w:val="28"/>
                <w:szCs w:val="28"/>
              </w:rPr>
            </w:r>
            <w:r/>
          </w:p>
          <w:p>
            <w:pPr>
              <w:pStyle w:val="848"/>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一、基本目录</w:t>
            </w:r>
            <w:r>
              <w:rPr>
                <w:rFonts w:hint="eastAsia" w:ascii="宋体" w:hAnsi="宋体" w:eastAsia="宋体" w:cs="宋体"/>
                <w:sz w:val="28"/>
                <w:szCs w:val="28"/>
              </w:rPr>
            </w:r>
            <w:r/>
          </w:p>
          <w:p>
            <w:pPr>
              <w:pStyle w:val="848"/>
              <w:spacing w:line="400" w:lineRule="exact"/>
              <w:widowControl/>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1.《开标一览表》（加盖电子签章，政府采购客户端工具输入报价自动生成）</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848"/>
              <w:spacing w:line="400" w:lineRule="exact"/>
              <w:widowControl/>
              <w:rPr>
                <w:rFonts w:hint="eastAsia" w:ascii="宋体" w:hAnsi="宋体" w:eastAsia="宋体" w:cs="宋体"/>
                <w:b/>
                <w:bCs/>
                <w:sz w:val="28"/>
                <w:szCs w:val="28"/>
              </w:rPr>
            </w:pPr>
            <w:r>
              <w:rPr>
                <w:rFonts w:hint="eastAsia" w:ascii="宋体" w:hAnsi="宋体" w:eastAsia="宋体" w:cs="宋体"/>
                <w:b/>
                <w:bCs/>
                <w:sz w:val="28"/>
                <w:szCs w:val="28"/>
              </w:rPr>
              <w:t xml:space="preserve">二、资格条件（1-</w:t>
            </w:r>
            <w:r>
              <w:rPr>
                <w:rFonts w:hint="eastAsia" w:ascii="宋体" w:hAnsi="宋体" w:eastAsia="宋体" w:cs="宋体"/>
                <w:b/>
                <w:bCs/>
                <w:sz w:val="28"/>
                <w:szCs w:val="28"/>
                <w:lang w:val="en-US" w:eastAsia="zh-CN"/>
              </w:rPr>
              <w:t xml:space="preserve">8</w:t>
            </w:r>
            <w:r>
              <w:rPr>
                <w:rFonts w:hint="eastAsia" w:ascii="宋体" w:hAnsi="宋体" w:eastAsia="宋体" w:cs="宋体"/>
                <w:b/>
                <w:bCs/>
                <w:sz w:val="28"/>
                <w:szCs w:val="28"/>
              </w:rPr>
              <w:t xml:space="preserve">必须提供，否则投标无效）</w:t>
            </w:r>
            <w:r>
              <w:rPr>
                <w:rFonts w:hint="eastAsia" w:ascii="宋体" w:hAnsi="宋体" w:eastAsia="宋体" w:cs="宋体"/>
                <w:b/>
                <w:bCs/>
                <w:sz w:val="28"/>
                <w:szCs w:val="28"/>
              </w:rPr>
            </w:r>
            <w:r/>
          </w:p>
          <w:p>
            <w:pPr>
              <w:pStyle w:val="848"/>
              <w:jc w:val="left"/>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bookmarkStart w:id="6" w:name="OLE_LINK2"/>
            <w:r>
              <w:rPr>
                <w:rFonts w:hint="eastAsia" w:ascii="宋体" w:hAnsi="宋体" w:eastAsia="宋体" w:cs="宋体"/>
                <w:color w:val="000000"/>
                <w:sz w:val="28"/>
                <w:szCs w:val="28"/>
                <w:highlight w:val="none"/>
              </w:rPr>
              <w:t xml:space="preserve">投标人合法有效的法人或者其他组织的营业执照等证明文件，自然人的身份证明。以上证明文件提供原件的扫描件</w:t>
            </w:r>
            <w:r>
              <w:rPr>
                <w:rFonts w:hint="eastAsia" w:ascii="宋体" w:hAnsi="宋体" w:eastAsia="宋体" w:cs="宋体"/>
                <w:sz w:val="28"/>
                <w:szCs w:val="28"/>
                <w:highlight w:val="none"/>
              </w:rPr>
              <w:t xml:space="preserve">；</w:t>
            </w:r>
            <w:bookmarkEnd w:id="6"/>
            <w:r>
              <w:rPr>
                <w:rFonts w:hint="eastAsia" w:ascii="宋体" w:hAnsi="宋体" w:eastAsia="宋体" w:cs="宋体"/>
                <w:sz w:val="28"/>
                <w:szCs w:val="28"/>
                <w:highlight w:val="none"/>
              </w:rPr>
            </w:r>
            <w:r/>
          </w:p>
          <w:p>
            <w:pPr>
              <w:pStyle w:val="848"/>
              <w:jc w:val="left"/>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bookmarkStart w:id="7" w:name="OLE_LINK4"/>
            <w:r>
              <w:rPr>
                <w:rFonts w:hint="eastAsia" w:ascii="宋体" w:hAnsi="宋体" w:eastAsia="宋体" w:cs="宋体"/>
                <w:sz w:val="28"/>
                <w:szCs w:val="28"/>
                <w:highlight w:val="none"/>
              </w:rPr>
              <w:t xml:space="preserve">财务状况报告（即提供投标人的本项目开标时间前6个月内任何时间的资产负债表、利润表各一份或提供投标人上年度财务报告</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含</w:t>
            </w:r>
            <w:r>
              <w:rPr>
                <w:rFonts w:hint="eastAsia" w:ascii="宋体" w:hAnsi="宋体" w:cs="宋体"/>
                <w:sz w:val="28"/>
                <w:szCs w:val="28"/>
                <w:highlight w:val="none"/>
                <w:lang w:eastAsia="zh-CN"/>
              </w:rPr>
              <w:t xml:space="preserve">202</w:t>
            </w:r>
            <w:r>
              <w:rPr>
                <w:rFonts w:hint="eastAsia" w:ascii="宋体" w:hAnsi="宋体" w:cs="宋体"/>
                <w:sz w:val="28"/>
                <w:szCs w:val="28"/>
                <w:highlight w:val="none"/>
                <w:lang w:val="en-US" w:eastAsia="zh-CN"/>
              </w:rPr>
              <w:t xml:space="preserve">4</w:t>
            </w:r>
            <w:r>
              <w:rPr>
                <w:rFonts w:hint="eastAsia" w:ascii="宋体" w:hAnsi="宋体" w:cs="宋体"/>
                <w:sz w:val="28"/>
                <w:szCs w:val="28"/>
                <w:highlight w:val="none"/>
                <w:lang w:eastAsia="zh-CN"/>
              </w:rPr>
              <w:t xml:space="preserve">年度财务报告）</w:t>
            </w:r>
            <w:r>
              <w:rPr>
                <w:rFonts w:hint="eastAsia" w:ascii="宋体" w:hAnsi="宋体" w:eastAsia="宋体" w:cs="宋体"/>
                <w:sz w:val="28"/>
                <w:szCs w:val="28"/>
                <w:highlight w:val="none"/>
              </w:rPr>
              <w:t xml:space="preserve">或投标人的本项目开标时间前6个月内银行出具的资信证明扫描件）</w:t>
            </w:r>
            <w:bookmarkEnd w:id="7"/>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848"/>
              <w:jc w:val="left"/>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w:t>
            </w:r>
            <w:bookmarkStart w:id="8" w:name="OLE_LINK3"/>
            <w:r>
              <w:rPr>
                <w:rFonts w:hint="eastAsia" w:ascii="宋体" w:hAnsi="宋体" w:eastAsia="宋体" w:cs="宋体"/>
                <w:sz w:val="28"/>
                <w:szCs w:val="28"/>
                <w:highlight w:val="none"/>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bookmarkEnd w:id="8"/>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848"/>
              <w:jc w:val="left"/>
              <w:spacing w:line="400" w:lineRule="exact"/>
              <w:widowControl/>
              <w:rPr>
                <w:rFonts w:hint="eastAsia" w:ascii="宋体" w:hAnsi="宋体" w:eastAsia="宋体" w:cs="宋体"/>
                <w:b/>
                <w:bCs/>
                <w:sz w:val="28"/>
                <w:szCs w:val="28"/>
                <w:highlight w:val="none"/>
                <w:lang w:eastAsia="zh-CN"/>
              </w:rPr>
            </w:pPr>
            <w:r>
              <w:rPr>
                <w:rFonts w:hint="eastAsia" w:ascii="宋体" w:hAnsi="宋体" w:eastAsia="宋体" w:cs="宋体"/>
                <w:sz w:val="28"/>
                <w:szCs w:val="28"/>
                <w:highlight w:val="none"/>
              </w:rPr>
              <w:t xml:space="preserve">4.具备履行合同所必需的设备和专业技术能力的证明材料，即投标文件中提供《</w:t>
            </w:r>
            <w:bookmarkStart w:id="9" w:name="_Toc515551102"/>
            <w:r>
              <w:rPr>
                <w:rFonts w:hint="eastAsia" w:ascii="宋体" w:hAnsi="宋体" w:eastAsia="宋体" w:cs="宋体"/>
                <w:sz w:val="28"/>
                <w:szCs w:val="28"/>
                <w:highlight w:val="none"/>
              </w:rPr>
              <w:t xml:space="preserve">具备履行合同所必需的设备和专业技术能力的书面声明</w:t>
            </w:r>
            <w:bookmarkEnd w:id="9"/>
            <w:r>
              <w:rPr>
                <w:rFonts w:hint="eastAsia" w:ascii="宋体" w:hAnsi="宋体" w:eastAsia="宋体" w:cs="宋体"/>
                <w:sz w:val="28"/>
                <w:szCs w:val="28"/>
                <w:highlight w:val="none"/>
              </w:rPr>
              <w:t xml:space="preserve">》（加盖电子签章，格式见招标文件第七章《投标文件相关格式》）</w:t>
            </w:r>
            <w:r>
              <w:rPr>
                <w:rFonts w:hint="eastAsia" w:ascii="宋体" w:hAnsi="宋体" w:eastAsia="宋体" w:cs="宋体"/>
                <w:sz w:val="28"/>
                <w:szCs w:val="28"/>
                <w:highlight w:val="none"/>
                <w:lang w:eastAsia="zh-CN"/>
              </w:rPr>
              <w:t xml:space="preserve">；</w:t>
            </w:r>
            <w:r>
              <w:rPr>
                <w:rFonts w:hint="eastAsia" w:ascii="宋体" w:hAnsi="宋体" w:eastAsia="宋体" w:cs="宋体"/>
                <w:b/>
                <w:bCs/>
                <w:sz w:val="28"/>
                <w:szCs w:val="28"/>
                <w:highlight w:val="none"/>
                <w:lang w:eastAsia="zh-CN"/>
              </w:rPr>
            </w:r>
            <w:r/>
          </w:p>
          <w:p>
            <w:pPr>
              <w:pStyle w:val="848"/>
              <w:jc w:val="left"/>
              <w:spacing w:line="400" w:lineRule="exact"/>
              <w:widowControl/>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5.</w:t>
            </w:r>
            <w:bookmarkStart w:id="10" w:name="OLE_LINK6"/>
            <w:r/>
            <w:bookmarkStart w:id="11" w:name="OLE_LINK8"/>
            <w:r>
              <w:rPr>
                <w:rFonts w:hint="eastAsia" w:ascii="宋体" w:hAnsi="宋体" w:eastAsia="宋体" w:cs="宋体"/>
                <w:sz w:val="28"/>
                <w:szCs w:val="28"/>
                <w:highlight w:val="none"/>
              </w:rPr>
              <w:t xml:space="preserve">投标人参加政府采购活动前3年内在经营活动中没有重大违法记录的书面声明（加盖电子签章，格式见招标文件第七章《投标文件相关格式》）</w:t>
            </w:r>
            <w:bookmarkEnd w:id="10"/>
            <w:r/>
            <w:bookmarkEnd w:id="11"/>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848"/>
              <w:spacing w:line="400" w:lineRule="exact"/>
              <w:widowControl/>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6.投标人关于单位负责人为同一人或者存在直接控股、管理关系的不同供应商，不得参加同一合同项下的政府采购活动的承诺。（加盖电子签章，格式见招标文件第七章《投标文件相关格式》）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848"/>
              <w:spacing w:line="400" w:lineRule="exact"/>
              <w:widowControl/>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7.投标人不是为本采购项目提供整体设计、规范编制或者项目管理、监理、检测等服务的供应商的书面声明。（加盖电子签章，格式见招标文件第七章《投标文件相关格式》）</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848"/>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8</w:t>
            </w:r>
            <w:r>
              <w:rPr>
                <w:rFonts w:hint="eastAsia" w:ascii="宋体" w:hAnsi="宋体" w:eastAsia="宋体" w:cs="宋体"/>
                <w:sz w:val="28"/>
                <w:szCs w:val="28"/>
                <w:highlight w:val="none"/>
              </w:rPr>
              <w:t xml:space="preserve">.投标人提供的服务全部由符合政策要求的中小企业承接的，</w:t>
            </w:r>
            <w:r>
              <w:rPr>
                <w:rFonts w:hint="eastAsia" w:ascii="宋体" w:hAnsi="宋体" w:eastAsia="宋体" w:cs="宋体"/>
                <w:color w:val="000000"/>
                <w:sz w:val="28"/>
                <w:szCs w:val="28"/>
                <w:highlight w:val="none"/>
              </w:rPr>
              <w:t xml:space="preserve">提供《中小企业声明函》</w:t>
            </w:r>
            <w:r>
              <w:rPr>
                <w:rFonts w:hint="eastAsia" w:ascii="宋体" w:hAnsi="宋体" w:eastAsia="宋体" w:cs="宋体"/>
                <w:color w:val="000000"/>
                <w:sz w:val="28"/>
                <w:highlight w:val="none"/>
              </w:rPr>
              <w:t xml:space="preserve">（加盖电子签章，填写完整。格式见招标文件第七章《投标文件相关格式》）。</w:t>
            </w:r>
            <w:r>
              <w:rPr>
                <w:rFonts w:hint="eastAsia" w:ascii="宋体" w:hAnsi="宋体" w:eastAsia="宋体" w:cs="宋体"/>
                <w:b/>
                <w:color w:val="000000"/>
                <w:sz w:val="28"/>
                <w:highlight w:val="none"/>
              </w:rPr>
              <w:t xml:space="preserve">《中小企业声明函》查询渠道参考工业和信息化部发布的中小企业规模自测小程序。</w:t>
            </w:r>
            <w:r>
              <w:rPr>
                <w:rFonts w:hint="eastAsia" w:ascii="宋体" w:hAnsi="宋体" w:eastAsia="宋体" w:cs="宋体"/>
                <w:sz w:val="28"/>
                <w:szCs w:val="28"/>
                <w:highlight w:val="none"/>
              </w:rPr>
            </w:r>
            <w:r/>
          </w:p>
          <w:p>
            <w:pPr>
              <w:pStyle w:val="848"/>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注：具体以《政府采购促进中小企业发展管理办法》（财库[2020]46号）和《关于印发中小企业划型标准规定的通知》（工信部联企业[2011]300号）的规定为准。</w:t>
            </w:r>
            <w:r>
              <w:rPr>
                <w:rFonts w:hint="eastAsia" w:ascii="宋体" w:hAnsi="宋体" w:eastAsia="宋体" w:cs="宋体"/>
                <w:sz w:val="28"/>
                <w:szCs w:val="28"/>
              </w:rPr>
            </w:r>
            <w:r/>
          </w:p>
          <w:p>
            <w:pPr>
              <w:pStyle w:val="848"/>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注：监狱企业和残疾人福利性单位等同于小微企业。</w:t>
            </w:r>
            <w:r>
              <w:rPr>
                <w:rFonts w:hint="eastAsia" w:ascii="宋体" w:hAnsi="宋体" w:eastAsia="宋体" w:cs="宋体"/>
                <w:sz w:val="28"/>
                <w:szCs w:val="28"/>
              </w:rPr>
            </w:r>
            <w:r/>
          </w:p>
          <w:p>
            <w:pPr>
              <w:pStyle w:val="848"/>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    投标人为监狱企业的，提供省级以上监狱管理局、戒毒管理局（含新疆生产建设兵团）出具的属于监狱企业的证明文件原件的扫描件。</w:t>
            </w:r>
            <w:r>
              <w:rPr>
                <w:rFonts w:hint="eastAsia" w:ascii="宋体" w:hAnsi="宋体" w:eastAsia="宋体" w:cs="宋体"/>
                <w:sz w:val="28"/>
                <w:szCs w:val="28"/>
              </w:rPr>
            </w:r>
            <w:r/>
          </w:p>
          <w:p>
            <w:pPr>
              <w:pStyle w:val="848"/>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具体以《财政部 司法部关于政府采购支持监狱企业发展有关问题的通知》（财库〔2014〕68号）的规定为准。</w:t>
            </w:r>
            <w:r>
              <w:rPr>
                <w:rFonts w:hint="eastAsia" w:ascii="宋体" w:hAnsi="宋体" w:eastAsia="宋体" w:cs="宋体"/>
                <w:sz w:val="28"/>
                <w:szCs w:val="28"/>
              </w:rPr>
            </w:r>
            <w:r/>
          </w:p>
          <w:p>
            <w:pPr>
              <w:pStyle w:val="848"/>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    投标人为享受政府采购支持政策的残疾人福利性单位的，提供《残疾人福利性单位声明函》（加盖电子签章，格式见招标文件第七章《投标文件相关格式》）。</w:t>
            </w:r>
            <w:r>
              <w:rPr>
                <w:rFonts w:hint="eastAsia" w:ascii="宋体" w:hAnsi="宋体" w:eastAsia="宋体" w:cs="宋体"/>
                <w:sz w:val="28"/>
                <w:szCs w:val="28"/>
              </w:rPr>
            </w:r>
            <w:r/>
          </w:p>
          <w:p>
            <w:pPr>
              <w:pStyle w:val="848"/>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享受政府采购支持政策的残疾人福利性单位应当同时满足以下条件：</w:t>
            </w:r>
            <w:r>
              <w:rPr>
                <w:rFonts w:hint="eastAsia" w:ascii="宋体" w:hAnsi="宋体" w:eastAsia="宋体" w:cs="宋体"/>
                <w:sz w:val="28"/>
                <w:szCs w:val="28"/>
              </w:rPr>
            </w:r>
            <w:r/>
          </w:p>
          <w:p>
            <w:pPr>
              <w:pStyle w:val="848"/>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①安置的残疾人占本单位在职职工人数的比例不低于25%（含25%），并且安置的残疾人人数不少于10人（含10人）；</w:t>
            </w:r>
            <w:r>
              <w:rPr>
                <w:rFonts w:hint="eastAsia" w:ascii="宋体" w:hAnsi="宋体" w:eastAsia="宋体" w:cs="宋体"/>
                <w:sz w:val="28"/>
                <w:szCs w:val="28"/>
              </w:rPr>
            </w:r>
            <w:r/>
          </w:p>
          <w:p>
            <w:pPr>
              <w:pStyle w:val="848"/>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②依法与安置的每位残疾人签订了一年以上（含一年）的劳动合同或服务协议；</w:t>
            </w:r>
            <w:r>
              <w:rPr>
                <w:rFonts w:hint="eastAsia" w:ascii="宋体" w:hAnsi="宋体" w:eastAsia="宋体" w:cs="宋体"/>
                <w:sz w:val="28"/>
                <w:szCs w:val="28"/>
              </w:rPr>
            </w:r>
            <w:r/>
          </w:p>
          <w:p>
            <w:pPr>
              <w:pStyle w:val="848"/>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③为安置的每位残疾人按月足额缴纳了基本养老保险、基本医疗保险、失业保险、工伤保险和生育保险等社会保险费；</w:t>
            </w:r>
            <w:r>
              <w:rPr>
                <w:rFonts w:hint="eastAsia" w:ascii="宋体" w:hAnsi="宋体" w:eastAsia="宋体" w:cs="宋体"/>
                <w:sz w:val="28"/>
                <w:szCs w:val="28"/>
              </w:rPr>
            </w:r>
            <w:r/>
          </w:p>
          <w:p>
            <w:pPr>
              <w:pStyle w:val="848"/>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④通过银行等金融机构向安置的每位残疾人，按月支付了不低于单位所在区县适用的经省级人民政府批准的月最低工资标准的工资；</w:t>
            </w:r>
            <w:r>
              <w:rPr>
                <w:rFonts w:hint="eastAsia" w:ascii="宋体" w:hAnsi="宋体" w:eastAsia="宋体" w:cs="宋体"/>
                <w:sz w:val="28"/>
                <w:szCs w:val="28"/>
              </w:rPr>
            </w:r>
            <w:r/>
          </w:p>
          <w:p>
            <w:pPr>
              <w:pStyle w:val="848"/>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⑤提供本单位制造的货物、承担的工程或者服务（以下简称产品），或者提供其他残疾人福利性单位制造的货物（不包括使用非残疾人福利性单位注册商标的货物）。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sz w:val="28"/>
                <w:szCs w:val="28"/>
              </w:rPr>
            </w:r>
            <w:r/>
          </w:p>
          <w:p>
            <w:pPr>
              <w:pStyle w:val="848"/>
              <w:ind w:firstLine="560"/>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eastAsia="宋体" w:cs="宋体"/>
                <w:sz w:val="28"/>
                <w:szCs w:val="28"/>
              </w:rPr>
            </w:r>
            <w:r/>
          </w:p>
          <w:p>
            <w:pPr>
              <w:pStyle w:val="848"/>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具体以《三部门联合发布关于促进残疾人就业政府采购政策的通知》（财库〔2017〕141号）规定为准。</w:t>
            </w:r>
            <w:r>
              <w:rPr>
                <w:rFonts w:hint="eastAsia" w:ascii="宋体" w:hAnsi="宋体" w:eastAsia="宋体" w:cs="宋体"/>
                <w:sz w:val="28"/>
                <w:szCs w:val="28"/>
              </w:rPr>
            </w:r>
            <w:r/>
          </w:p>
          <w:p>
            <w:pPr>
              <w:pStyle w:val="848"/>
              <w:spacing w:line="400" w:lineRule="exact"/>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.投标人信用信息（要求见本章条款项号“(六)”中“四、”内容）。</w:t>
            </w:r>
            <w:r>
              <w:rPr>
                <w:rFonts w:hint="eastAsia" w:ascii="宋体" w:hAnsi="宋体" w:eastAsia="宋体" w:cs="宋体"/>
                <w:sz w:val="28"/>
                <w:szCs w:val="28"/>
              </w:rPr>
            </w:r>
            <w:r/>
          </w:p>
          <w:p>
            <w:pPr>
              <w:pStyle w:val="890"/>
              <w:rPr>
                <w:rFonts w:hint="eastAsia" w:ascii="宋体" w:hAnsi="宋体" w:eastAsia="宋体" w:cs="宋体"/>
              </w:rPr>
            </w:pPr>
            <w:r>
              <w:rPr>
                <w:rFonts w:hint="eastAsia" w:ascii="宋体" w:hAnsi="宋体" w:eastAsia="宋体" w:cs="宋体"/>
              </w:rPr>
            </w:r>
            <w:r/>
          </w:p>
          <w:p>
            <w:pPr>
              <w:pStyle w:val="848"/>
              <w:spacing w:line="400" w:lineRule="exact"/>
              <w:widowControl/>
              <w:rPr>
                <w:rFonts w:hint="eastAsia" w:ascii="宋体" w:hAnsi="宋体" w:eastAsia="宋体" w:cs="宋体"/>
                <w:b/>
                <w:bCs/>
                <w:sz w:val="28"/>
                <w:szCs w:val="28"/>
              </w:rPr>
            </w:pPr>
            <w:r>
              <w:rPr>
                <w:rFonts w:hint="eastAsia" w:ascii="宋体" w:hAnsi="宋体" w:eastAsia="宋体" w:cs="宋体"/>
                <w:b/>
                <w:bCs/>
                <w:sz w:val="28"/>
                <w:szCs w:val="28"/>
              </w:rPr>
              <w:t xml:space="preserve">三、符合条件（必须提供，否则投标无效）</w:t>
            </w:r>
            <w:r>
              <w:rPr>
                <w:rFonts w:hint="eastAsia" w:ascii="宋体" w:hAnsi="宋体" w:eastAsia="宋体" w:cs="宋体"/>
                <w:b/>
                <w:bCs/>
                <w:sz w:val="28"/>
                <w:szCs w:val="28"/>
              </w:rPr>
            </w:r>
            <w:r/>
          </w:p>
          <w:p>
            <w:pPr>
              <w:pStyle w:val="848"/>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（一）报价</w:t>
            </w:r>
            <w:r>
              <w:rPr>
                <w:rFonts w:hint="eastAsia" w:ascii="宋体" w:hAnsi="宋体" w:eastAsia="宋体" w:cs="宋体"/>
                <w:sz w:val="28"/>
                <w:szCs w:val="28"/>
              </w:rPr>
            </w:r>
            <w:r/>
          </w:p>
          <w:p>
            <w:pPr>
              <w:pStyle w:val="848"/>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《分项价格表》（加盖电子签章，格式见招标文件第七章《投标文件相关格式》。）；</w:t>
            </w:r>
            <w:r>
              <w:rPr>
                <w:rFonts w:hint="eastAsia" w:ascii="宋体" w:hAnsi="宋体" w:eastAsia="宋体" w:cs="宋体"/>
                <w:sz w:val="28"/>
                <w:szCs w:val="28"/>
                <w:highlight w:val="none"/>
              </w:rPr>
            </w:r>
            <w:r/>
          </w:p>
          <w:p>
            <w:pPr>
              <w:pStyle w:val="848"/>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（二）商务资信</w:t>
            </w:r>
            <w:r>
              <w:rPr>
                <w:rFonts w:hint="eastAsia" w:ascii="宋体" w:hAnsi="宋体" w:eastAsia="宋体" w:cs="宋体"/>
                <w:sz w:val="28"/>
                <w:szCs w:val="28"/>
              </w:rPr>
            </w:r>
            <w:r/>
          </w:p>
          <w:p>
            <w:pPr>
              <w:pStyle w:val="848"/>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1.《投标函》（加盖电子签章，格式见招标文件第七章《投标文件相关格式》）；</w:t>
            </w:r>
            <w:r>
              <w:rPr>
                <w:rFonts w:hint="eastAsia" w:ascii="宋体" w:hAnsi="宋体" w:eastAsia="宋体" w:cs="宋体"/>
                <w:sz w:val="28"/>
                <w:szCs w:val="28"/>
              </w:rPr>
            </w:r>
            <w:r/>
          </w:p>
          <w:p>
            <w:pPr>
              <w:pStyle w:val="848"/>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2.《法定代表人授权书》（提供原件的扫描件，格式见招标文件第七章《投标文件相关格式》）；</w:t>
            </w:r>
            <w:r>
              <w:rPr>
                <w:rFonts w:hint="eastAsia" w:ascii="宋体" w:hAnsi="宋体" w:eastAsia="宋体" w:cs="宋体"/>
                <w:sz w:val="28"/>
                <w:szCs w:val="28"/>
              </w:rPr>
            </w:r>
            <w:r/>
          </w:p>
          <w:p>
            <w:pPr>
              <w:pStyle w:val="848"/>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（三）技术响应</w:t>
            </w:r>
            <w:r>
              <w:rPr>
                <w:rFonts w:hint="eastAsia" w:ascii="宋体" w:hAnsi="宋体" w:eastAsia="宋体" w:cs="宋体"/>
                <w:sz w:val="28"/>
                <w:szCs w:val="28"/>
              </w:rPr>
            </w:r>
            <w:r/>
          </w:p>
          <w:p>
            <w:pPr>
              <w:pStyle w:val="848"/>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《偏离表》（加盖电子签章，格式见招标文件第七章《投标文件相关格式》）。</w:t>
            </w:r>
            <w:r>
              <w:rPr>
                <w:rFonts w:hint="eastAsia" w:ascii="宋体" w:hAnsi="宋体" w:eastAsia="宋体" w:cs="宋体"/>
                <w:sz w:val="28"/>
                <w:szCs w:val="28"/>
              </w:rPr>
            </w:r>
            <w:r/>
          </w:p>
          <w:p>
            <w:pPr>
              <w:pStyle w:val="848"/>
              <w:spacing w:line="400" w:lineRule="exact"/>
              <w:widowControl/>
              <w:rPr>
                <w:rFonts w:hint="eastAsia" w:ascii="宋体" w:hAnsi="宋体" w:eastAsia="宋体" w:cs="宋体"/>
                <w:b/>
                <w:bCs/>
                <w:sz w:val="28"/>
                <w:szCs w:val="28"/>
              </w:rPr>
            </w:pPr>
            <w:r>
              <w:rPr>
                <w:rFonts w:hint="eastAsia" w:ascii="宋体" w:hAnsi="宋体" w:eastAsia="宋体" w:cs="宋体"/>
                <w:b/>
                <w:bCs/>
                <w:sz w:val="28"/>
                <w:szCs w:val="28"/>
              </w:rPr>
              <w:t xml:space="preserve">四、综合评审评分项</w:t>
            </w:r>
            <w:r>
              <w:rPr>
                <w:rFonts w:hint="eastAsia" w:ascii="宋体" w:hAnsi="宋体" w:eastAsia="宋体" w:cs="宋体"/>
                <w:b/>
                <w:bCs/>
                <w:sz w:val="28"/>
                <w:szCs w:val="28"/>
              </w:rPr>
            </w:r>
            <w:r/>
          </w:p>
          <w:p>
            <w:pPr>
              <w:pStyle w:val="848"/>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（一）技术部分</w:t>
            </w:r>
            <w:r>
              <w:rPr>
                <w:rFonts w:hint="eastAsia" w:ascii="宋体" w:hAnsi="宋体" w:eastAsia="宋体" w:cs="宋体"/>
                <w:sz w:val="28"/>
                <w:szCs w:val="28"/>
                <w:highlight w:val="none"/>
              </w:rPr>
            </w:r>
            <w:r/>
          </w:p>
          <w:p>
            <w:pPr>
              <w:pStyle w:val="848"/>
              <w:spacing w:line="400" w:lineRule="exact"/>
              <w:widowControl/>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对本项目理解及需求分析</w:t>
            </w:r>
            <w:r>
              <w:rPr>
                <w:rFonts w:hint="eastAsia" w:ascii="宋体" w:hAnsi="宋体" w:eastAsia="宋体" w:cs="宋体"/>
                <w:sz w:val="28"/>
                <w:szCs w:val="28"/>
                <w:highlight w:val="none"/>
              </w:rPr>
              <w:t xml:space="preserve">（要求见招标文件第四章《评标标准》）及第六章《采购需求》）</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848"/>
              <w:spacing w:line="400" w:lineRule="exact"/>
              <w:widowControl/>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lang w:val="en-US" w:eastAsia="zh-CN"/>
              </w:rPr>
              <w:t xml:space="preserve">整体运作流程与计划程序规范</w:t>
            </w:r>
            <w:r>
              <w:rPr>
                <w:rFonts w:hint="eastAsia" w:ascii="宋体" w:hAnsi="宋体" w:eastAsia="宋体" w:cs="宋体"/>
                <w:sz w:val="28"/>
                <w:szCs w:val="28"/>
                <w:highlight w:val="none"/>
              </w:rPr>
              <w:t xml:space="preserve">（要求见招标文件第四章《评标标准》）及第六章《采购需求》）</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848"/>
              <w:spacing w:line="400" w:lineRule="exact"/>
              <w:widowControl/>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lang w:val="en-US" w:eastAsia="zh-CN"/>
              </w:rPr>
              <w:t xml:space="preserve">重点、难点分析及应对措施</w:t>
            </w:r>
            <w:r>
              <w:rPr>
                <w:rFonts w:hint="eastAsia" w:ascii="宋体" w:hAnsi="宋体" w:eastAsia="宋体" w:cs="宋体"/>
                <w:sz w:val="28"/>
                <w:szCs w:val="28"/>
                <w:highlight w:val="none"/>
              </w:rPr>
              <w:t xml:space="preserve">（要求见招标文件第四章《评标标准》）及第六章《采购需求》）</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848"/>
              <w:spacing w:line="400" w:lineRule="exact"/>
              <w:widowControl/>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4.</w:t>
            </w:r>
            <w:r>
              <w:rPr>
                <w:rFonts w:hint="eastAsia" w:ascii="宋体" w:hAnsi="宋体" w:eastAsia="宋体" w:cs="宋体"/>
                <w:sz w:val="28"/>
                <w:szCs w:val="28"/>
                <w:highlight w:val="none"/>
                <w:lang w:val="en-US" w:eastAsia="zh-CN"/>
              </w:rPr>
              <w:t xml:space="preserve">安全鉴定及应对措施</w:t>
            </w:r>
            <w:r>
              <w:rPr>
                <w:rFonts w:hint="eastAsia" w:ascii="宋体" w:hAnsi="宋体" w:eastAsia="宋体" w:cs="宋体"/>
                <w:sz w:val="28"/>
                <w:szCs w:val="28"/>
                <w:highlight w:val="none"/>
              </w:rPr>
              <w:t xml:space="preserve">（要求见招标文件第四章《评标标准》）及第六章《采购需求》）</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848"/>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w:t>
            </w:r>
            <w:r>
              <w:rPr>
                <w:rFonts w:hint="eastAsia" w:ascii="宋体" w:hAnsi="宋体" w:eastAsia="宋体" w:cs="宋体"/>
                <w:sz w:val="28"/>
                <w:szCs w:val="28"/>
                <w:highlight w:val="none"/>
                <w:lang w:val="en-US" w:eastAsia="zh-CN"/>
              </w:rPr>
              <w:t xml:space="preserve">项目质量保证措施</w:t>
            </w:r>
            <w:r>
              <w:rPr>
                <w:rFonts w:hint="eastAsia" w:ascii="宋体" w:hAnsi="宋体" w:eastAsia="宋体" w:cs="宋体"/>
                <w:sz w:val="28"/>
                <w:szCs w:val="28"/>
                <w:highlight w:val="none"/>
              </w:rPr>
              <w:t xml:space="preserve">（要求见招标文件第四章《评标标准》）及第六章《采购需求》）。</w:t>
            </w:r>
            <w:r>
              <w:rPr>
                <w:rFonts w:hint="eastAsia" w:ascii="宋体" w:hAnsi="宋体" w:eastAsia="宋体" w:cs="宋体"/>
                <w:sz w:val="28"/>
                <w:szCs w:val="28"/>
                <w:highlight w:val="none"/>
              </w:rPr>
            </w:r>
            <w:r/>
          </w:p>
          <w:p>
            <w:pPr>
              <w:pStyle w:val="848"/>
              <w:spacing w:line="400" w:lineRule="exact"/>
              <w:widowControl/>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消防改造方案</w:t>
            </w:r>
            <w:r>
              <w:rPr>
                <w:rFonts w:hint="eastAsia" w:ascii="宋体" w:hAnsi="宋体" w:eastAsia="宋体" w:cs="宋体"/>
                <w:sz w:val="28"/>
                <w:szCs w:val="28"/>
                <w:highlight w:val="none"/>
              </w:rPr>
              <w:t xml:space="preserve">（要求见招标文件第四章《评标标准》）及第六章《采购需求》）</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848"/>
              <w:spacing w:line="400" w:lineRule="exact"/>
              <w:widowControl/>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 xml:space="preserve">7</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房屋加固及修缮措施</w:t>
            </w:r>
            <w:r>
              <w:rPr>
                <w:rFonts w:hint="eastAsia" w:ascii="宋体" w:hAnsi="宋体" w:eastAsia="宋体" w:cs="宋体"/>
                <w:sz w:val="28"/>
                <w:szCs w:val="28"/>
                <w:highlight w:val="none"/>
              </w:rPr>
              <w:t xml:space="preserve">（要求见招标文件第四章《评标标准》）及第六章《采购需求》）</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848"/>
              <w:spacing w:line="400" w:lineRule="exact"/>
              <w:widowControl/>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 xml:space="preserve">8</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安全文明及保密措施</w:t>
            </w:r>
            <w:r>
              <w:rPr>
                <w:rFonts w:hint="eastAsia" w:ascii="宋体" w:hAnsi="宋体" w:eastAsia="宋体" w:cs="宋体"/>
                <w:sz w:val="28"/>
                <w:szCs w:val="28"/>
                <w:highlight w:val="none"/>
              </w:rPr>
              <w:t xml:space="preserve">（要求见招标文件第四章《评标标准》）及第六章《采购需求》）</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848"/>
              <w:spacing w:line="400" w:lineRule="exact"/>
              <w:widowControl/>
              <w:rPr>
                <w:rFonts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（二）商务部分</w:t>
            </w:r>
            <w:r>
              <w:rPr>
                <w:rFonts w:ascii="宋体" w:hAnsi="宋体" w:eastAsia="宋体" w:cs="宋体"/>
                <w:sz w:val="28"/>
                <w:szCs w:val="28"/>
                <w:highlight w:val="none"/>
                <w:lang w:val="en-US" w:eastAsia="zh-CN"/>
              </w:rPr>
            </w:r>
            <w:r/>
          </w:p>
          <w:p>
            <w:pPr>
              <w:pStyle w:val="84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lang w:val="en-US" w:eastAsia="zh-CN"/>
              </w:rPr>
              <w:t xml:space="preserve">投标人</w:t>
            </w:r>
            <w:r>
              <w:rPr>
                <w:rFonts w:hint="eastAsia" w:ascii="宋体" w:hAnsi="宋体" w:cs="宋体"/>
                <w:color w:val="000000"/>
                <w:sz w:val="28"/>
                <w:szCs w:val="28"/>
              </w:rPr>
              <w:t xml:space="preserve">业绩</w:t>
            </w:r>
            <w:r>
              <w:rPr>
                <w:rFonts w:hint="eastAsia" w:ascii="宋体" w:hAnsi="宋体" w:cs="宋体"/>
                <w:bCs/>
                <w:color w:val="000000"/>
                <w:sz w:val="28"/>
                <w:szCs w:val="28"/>
              </w:rPr>
              <w:t xml:space="preserve">（要求见招标文件第四章《评标标准》）；</w:t>
            </w:r>
            <w:r>
              <w:rPr>
                <w:rFonts w:hint="eastAsia" w:ascii="宋体" w:hAnsi="宋体" w:cs="宋体"/>
                <w:color w:val="000000"/>
                <w:sz w:val="28"/>
                <w:szCs w:val="28"/>
              </w:rPr>
            </w:r>
            <w:r/>
          </w:p>
          <w:p>
            <w:pPr>
              <w:pStyle w:val="848"/>
              <w:spacing w:line="400" w:lineRule="exact"/>
              <w:rPr>
                <w:rFonts w:hint="eastAsia" w:ascii="宋体" w:hAnsi="宋体" w:cs="宋体"/>
                <w:color w:val="000000"/>
                <w:sz w:val="28"/>
                <w:szCs w:val="28"/>
              </w:rPr>
            </w:pPr>
            <w:r>
              <w:rPr>
                <w:rFonts w:hint="eastAsia" w:ascii="宋体" w:hAnsi="宋体" w:cs="宋体"/>
                <w:color w:val="000000"/>
                <w:sz w:val="28"/>
                <w:szCs w:val="28"/>
                <w:lang w:val="en-US" w:eastAsia="zh-CN"/>
              </w:rPr>
              <w:t xml:space="preserve">2</w:t>
            </w:r>
            <w:r>
              <w:rPr>
                <w:rFonts w:hint="eastAsia" w:ascii="宋体" w:hAnsi="宋体" w:cs="宋体"/>
                <w:color w:val="000000"/>
                <w:sz w:val="28"/>
                <w:szCs w:val="28"/>
              </w:rPr>
              <w:t xml:space="preserve">.投标人其它证明文件及材料扫描件。</w:t>
            </w:r>
            <w:r>
              <w:rPr>
                <w:rFonts w:hint="eastAsia" w:ascii="宋体" w:hAnsi="宋体" w:cs="宋体"/>
                <w:color w:val="000000"/>
                <w:sz w:val="28"/>
                <w:szCs w:val="28"/>
              </w:rPr>
            </w:r>
            <w:r/>
          </w:p>
          <w:p>
            <w:pPr>
              <w:pStyle w:val="848"/>
              <w:spacing w:line="400" w:lineRule="exact"/>
              <w:widowControl/>
              <w:rPr>
                <w:rFonts w:hint="eastAsia" w:ascii="宋体" w:hAnsi="宋体" w:eastAsia="宋体" w:cs="宋体"/>
                <w:sz w:val="28"/>
                <w:szCs w:val="28"/>
              </w:rPr>
            </w:pPr>
            <w:r>
              <w:rPr>
                <w:rFonts w:hint="eastAsia" w:ascii="宋体" w:hAnsi="宋体" w:eastAsia="宋体" w:cs="宋体"/>
                <w:sz w:val="28"/>
                <w:szCs w:val="28"/>
              </w:rPr>
            </w:r>
            <w:r/>
          </w:p>
          <w:p>
            <w:pPr>
              <w:pStyle w:val="848"/>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五、价格折扣文件格式</w:t>
            </w:r>
            <w:r>
              <w:rPr>
                <w:rFonts w:hint="eastAsia" w:ascii="宋体" w:hAnsi="宋体" w:eastAsia="宋体" w:cs="宋体"/>
                <w:sz w:val="28"/>
                <w:szCs w:val="28"/>
              </w:rPr>
            </w:r>
            <w:r/>
          </w:p>
          <w:p>
            <w:pPr>
              <w:pStyle w:val="848"/>
              <w:ind w:firstLine="560"/>
              <w:spacing w:line="400" w:lineRule="exact"/>
              <w:rPr>
                <w:rFonts w:hint="eastAsia" w:ascii="宋体" w:hAnsi="宋体" w:eastAsia="宋体" w:cs="宋体"/>
                <w:sz w:val="28"/>
                <w:szCs w:val="28"/>
              </w:rPr>
            </w:pPr>
            <w:r>
              <w:rPr>
                <w:rFonts w:hint="eastAsia" w:ascii="宋体" w:hAnsi="宋体" w:eastAsia="宋体" w:cs="宋体"/>
                <w:sz w:val="28"/>
                <w:szCs w:val="28"/>
              </w:rPr>
              <w:t xml:space="preserve">无</w:t>
            </w:r>
            <w:r>
              <w:rPr>
                <w:rFonts w:hint="eastAsia" w:ascii="宋体" w:hAnsi="宋体" w:eastAsia="宋体" w:cs="宋体"/>
                <w:sz w:val="28"/>
                <w:szCs w:val="28"/>
              </w:rPr>
            </w:r>
            <w:r/>
          </w:p>
          <w:p>
            <w:pPr>
              <w:pStyle w:val="848"/>
              <w:spacing w:line="400" w:lineRule="exact"/>
              <w:rPr>
                <w:rFonts w:hint="eastAsia" w:ascii="宋体" w:hAnsi="宋体" w:eastAsia="宋体" w:cs="宋体"/>
                <w:bCs/>
                <w:sz w:val="28"/>
                <w:szCs w:val="28"/>
              </w:rPr>
            </w:pPr>
            <w:r>
              <w:rPr>
                <w:rFonts w:hint="eastAsia" w:ascii="宋体" w:hAnsi="宋体" w:eastAsia="宋体" w:cs="宋体"/>
                <w:b/>
                <w:bCs/>
                <w:sz w:val="28"/>
                <w:szCs w:val="28"/>
              </w:rPr>
              <w:t xml:space="preserve">注</w:t>
            </w:r>
            <w:r>
              <w:rPr>
                <w:rFonts w:hint="eastAsia" w:ascii="宋体" w:hAnsi="宋体" w:eastAsia="宋体" w:cs="宋体"/>
                <w:bCs/>
                <w:sz w:val="28"/>
                <w:szCs w:val="28"/>
              </w:rPr>
              <w:t xml:space="preserve">：</w:t>
            </w:r>
            <w:r>
              <w:rPr>
                <w:rFonts w:hint="eastAsia" w:ascii="宋体" w:hAnsi="宋体" w:eastAsia="宋体" w:cs="宋体"/>
                <w:bCs/>
                <w:sz w:val="28"/>
                <w:szCs w:val="28"/>
              </w:rPr>
            </w:r>
            <w:r/>
          </w:p>
          <w:p>
            <w:pPr>
              <w:pStyle w:val="848"/>
              <w:spacing w:line="400" w:lineRule="exact"/>
              <w:rPr>
                <w:rFonts w:hint="eastAsia" w:ascii="宋体" w:hAnsi="宋体" w:eastAsia="宋体" w:cs="宋体"/>
                <w:bCs/>
                <w:sz w:val="28"/>
                <w:szCs w:val="28"/>
              </w:rPr>
            </w:pPr>
            <w:r>
              <w:rPr>
                <w:rFonts w:hint="eastAsia" w:ascii="宋体" w:hAnsi="宋体" w:eastAsia="宋体" w:cs="宋体"/>
                <w:bCs/>
                <w:sz w:val="28"/>
                <w:szCs w:val="28"/>
              </w:rPr>
              <w:t xml:space="preserve">1.投标人应对以上文件的合法性、真实性负责。</w:t>
            </w:r>
            <w:r>
              <w:rPr>
                <w:rFonts w:hint="eastAsia" w:ascii="宋体" w:hAnsi="宋体" w:eastAsia="宋体" w:cs="宋体"/>
                <w:bCs/>
                <w:sz w:val="28"/>
                <w:szCs w:val="28"/>
              </w:rPr>
            </w:r>
            <w:r/>
          </w:p>
          <w:p>
            <w:pPr>
              <w:pStyle w:val="848"/>
              <w:spacing w:line="400" w:lineRule="exact"/>
              <w:rPr>
                <w:rFonts w:hint="eastAsia" w:ascii="宋体" w:hAnsi="宋体" w:eastAsia="宋体" w:cs="宋体"/>
                <w:bCs/>
                <w:sz w:val="28"/>
                <w:szCs w:val="28"/>
              </w:rPr>
            </w:pPr>
            <w:r>
              <w:rPr>
                <w:rFonts w:hint="eastAsia" w:ascii="宋体" w:hAnsi="宋体" w:eastAsia="宋体" w:cs="宋体"/>
                <w:bCs/>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rPr>
                <w:rFonts w:hint="eastAsia" w:ascii="宋体" w:hAnsi="宋体" w:eastAsia="宋体" w:cs="宋体"/>
                <w:bCs/>
                <w:sz w:val="28"/>
                <w:szCs w:val="28"/>
              </w:rPr>
            </w:r>
            <w:r/>
          </w:p>
        </w:tc>
      </w:tr>
      <w:tr>
        <w:trPr/>
        <w:tc>
          <w:tcPr>
            <w:tcW w:w="1560" w:type="dxa"/>
            <w:vAlign w:val="top"/>
            <w:textDirection w:val="lrTb"/>
            <w:noWrap w:val="false"/>
          </w:tcPr>
          <w:p>
            <w:pPr>
              <w:pStyle w:val="84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(十三)2</w:t>
            </w:r>
            <w:r>
              <w:rPr>
                <w:rFonts w:hint="eastAsia" w:ascii="宋体" w:hAnsi="宋体" w:eastAsia="宋体" w:cs="宋体"/>
                <w:sz w:val="28"/>
                <w:szCs w:val="28"/>
              </w:rPr>
            </w:r>
            <w:r/>
          </w:p>
        </w:tc>
        <w:tc>
          <w:tcPr>
            <w:tcW w:w="7697" w:type="dxa"/>
            <w:vAlign w:val="top"/>
            <w:textDirection w:val="lrTb"/>
            <w:noWrap w:val="false"/>
          </w:tcPr>
          <w:p>
            <w:pPr>
              <w:pStyle w:val="848"/>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商务条件见：</w:t>
            </w:r>
            <w:r>
              <w:rPr>
                <w:rFonts w:hint="eastAsia" w:ascii="宋体" w:hAnsi="宋体" w:eastAsia="宋体" w:cs="宋体"/>
                <w:sz w:val="28"/>
                <w:szCs w:val="28"/>
              </w:rPr>
            </w:r>
            <w:r/>
          </w:p>
          <w:p>
            <w:pPr>
              <w:pStyle w:val="848"/>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一、本文件第四章《评标标准》中《评分细则》。</w:t>
            </w:r>
            <w:r>
              <w:rPr>
                <w:rFonts w:hint="eastAsia" w:ascii="宋体" w:hAnsi="宋体" w:eastAsia="宋体" w:cs="宋体"/>
                <w:sz w:val="28"/>
                <w:szCs w:val="28"/>
              </w:rPr>
            </w:r>
            <w:r/>
          </w:p>
          <w:p>
            <w:pPr>
              <w:pStyle w:val="848"/>
              <w:spacing w:line="400" w:lineRule="exact"/>
              <w:rPr>
                <w:rFonts w:hint="eastAsia" w:ascii="宋体" w:hAnsi="宋体" w:eastAsia="宋体" w:cs="宋体"/>
                <w:bCs/>
                <w:sz w:val="28"/>
                <w:szCs w:val="28"/>
              </w:rPr>
            </w:pPr>
            <w:r>
              <w:rPr>
                <w:rFonts w:hint="eastAsia" w:ascii="宋体" w:hAnsi="宋体" w:eastAsia="宋体" w:cs="宋体"/>
                <w:sz w:val="28"/>
                <w:szCs w:val="28"/>
              </w:rPr>
              <w:t xml:space="preserve">二、本文件第三章《投标资料表》中(十二)1和(十二)2。</w:t>
            </w:r>
            <w:r>
              <w:rPr>
                <w:rFonts w:hint="eastAsia" w:ascii="宋体" w:hAnsi="宋体" w:eastAsia="宋体" w:cs="宋体"/>
                <w:bCs/>
                <w:sz w:val="28"/>
                <w:szCs w:val="28"/>
              </w:rPr>
            </w:r>
            <w:r/>
          </w:p>
        </w:tc>
      </w:tr>
      <w:tr>
        <w:trPr/>
        <w:tc>
          <w:tcPr>
            <w:tcW w:w="1560" w:type="dxa"/>
            <w:vAlign w:val="top"/>
            <w:textDirection w:val="lrTb"/>
            <w:noWrap w:val="false"/>
          </w:tcPr>
          <w:p>
            <w:pPr>
              <w:pStyle w:val="84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(十三)3</w:t>
            </w:r>
            <w:r>
              <w:rPr>
                <w:rFonts w:hint="eastAsia" w:ascii="宋体" w:hAnsi="宋体" w:eastAsia="宋体" w:cs="宋体"/>
                <w:sz w:val="28"/>
                <w:szCs w:val="28"/>
              </w:rPr>
            </w:r>
            <w:r/>
          </w:p>
        </w:tc>
        <w:tc>
          <w:tcPr>
            <w:tcW w:w="7697" w:type="dxa"/>
            <w:vAlign w:val="top"/>
            <w:textDirection w:val="lrTb"/>
            <w:noWrap w:val="false"/>
          </w:tcPr>
          <w:p>
            <w:pPr>
              <w:pStyle w:val="848"/>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交货和提供服务的时间：见本文件第五章 《拟签订的合同文本》及或本文件第六章《采购需求》。</w:t>
            </w:r>
            <w:r>
              <w:rPr>
                <w:rFonts w:hint="eastAsia" w:ascii="宋体" w:hAnsi="宋体" w:eastAsia="宋体" w:cs="宋体"/>
                <w:sz w:val="28"/>
                <w:szCs w:val="28"/>
              </w:rPr>
            </w:r>
            <w:r/>
          </w:p>
        </w:tc>
      </w:tr>
      <w:tr>
        <w:trPr/>
        <w:tc>
          <w:tcPr>
            <w:tcW w:w="1560" w:type="dxa"/>
            <w:vAlign w:val="top"/>
            <w:textDirection w:val="lrTb"/>
            <w:noWrap w:val="false"/>
          </w:tcPr>
          <w:p>
            <w:pPr>
              <w:pStyle w:val="84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(十四)3</w:t>
            </w:r>
            <w:r>
              <w:rPr>
                <w:rFonts w:hint="eastAsia" w:ascii="宋体" w:hAnsi="宋体" w:eastAsia="宋体" w:cs="宋体"/>
                <w:sz w:val="28"/>
                <w:szCs w:val="28"/>
              </w:rPr>
            </w:r>
            <w:r/>
          </w:p>
        </w:tc>
        <w:tc>
          <w:tcPr>
            <w:tcW w:w="7697" w:type="dxa"/>
            <w:vAlign w:val="top"/>
            <w:textDirection w:val="lrTb"/>
            <w:noWrap w:val="false"/>
          </w:tcPr>
          <w:p>
            <w:pPr>
              <w:pStyle w:val="848"/>
              <w:spacing w:line="400" w:lineRule="exact"/>
              <w:rPr>
                <w:rFonts w:hint="eastAsia" w:ascii="宋体" w:hAnsi="宋体" w:eastAsia="宋体" w:cs="宋体"/>
                <w:sz w:val="28"/>
                <w:szCs w:val="28"/>
              </w:rPr>
            </w:pPr>
            <w:r>
              <w:rPr>
                <w:rFonts w:hint="eastAsia" w:ascii="宋体" w:hAnsi="宋体" w:eastAsia="宋体" w:cs="宋体"/>
                <w:bCs/>
                <w:sz w:val="28"/>
                <w:szCs w:val="28"/>
              </w:rPr>
              <w:t xml:space="preserve">本项目不接受超</w:t>
            </w:r>
            <w:r>
              <w:rPr>
                <w:rFonts w:hint="eastAsia" w:ascii="宋体" w:hAnsi="宋体" w:eastAsia="宋体" w:cs="宋体"/>
                <w:sz w:val="28"/>
                <w:szCs w:val="28"/>
              </w:rPr>
              <w:t xml:space="preserve">过</w:t>
            </w:r>
            <w:r>
              <w:rPr>
                <w:rFonts w:hint="eastAsia" w:ascii="宋体" w:hAnsi="宋体" w:eastAsia="宋体" w:cs="宋体"/>
                <w:sz w:val="28"/>
                <w:szCs w:val="28"/>
                <w:lang w:val="en-US" w:eastAsia="zh-CN"/>
              </w:rPr>
              <w:t xml:space="preserve">168.22万元</w:t>
            </w:r>
            <w:r>
              <w:rPr>
                <w:rFonts w:hint="eastAsia" w:ascii="宋体" w:hAnsi="宋体" w:eastAsia="宋体" w:cs="宋体"/>
                <w:bCs/>
                <w:sz w:val="28"/>
                <w:szCs w:val="28"/>
              </w:rPr>
              <w:t xml:space="preserve">人民币的投标报价。本项目投标报价中已包含因手续办理需要，额外进行各项建筑物及构筑物调查、鉴定（徐州市城乡建设局最新发布的徐州市房屋安全鉴定单位备案名录库中的单位）、评估、测绘、专家论证及后续设计需配合提供数据资料等相关工作，所需的人工、材料、机械、车辆、保险、利润、税金、通讯、办公设备、政策性文件规定及合同包含的所有风险、责任等各项应有费用，采购人不再支付报价以外的任何费用。</w:t>
            </w:r>
            <w:r>
              <w:rPr>
                <w:rFonts w:hint="eastAsia" w:ascii="宋体" w:hAnsi="宋体" w:eastAsia="宋体" w:cs="宋体"/>
                <w:sz w:val="28"/>
                <w:szCs w:val="28"/>
              </w:rPr>
            </w:r>
            <w:r/>
          </w:p>
        </w:tc>
      </w:tr>
      <w:tr>
        <w:trPr/>
        <w:tc>
          <w:tcPr>
            <w:tcW w:w="1560" w:type="dxa"/>
            <w:vAlign w:val="top"/>
            <w:textDirection w:val="lrTb"/>
            <w:noWrap w:val="false"/>
          </w:tcPr>
          <w:p>
            <w:pPr>
              <w:pStyle w:val="84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(十六)</w:t>
            </w:r>
            <w:r>
              <w:rPr>
                <w:rFonts w:hint="eastAsia" w:ascii="宋体" w:hAnsi="宋体" w:eastAsia="宋体" w:cs="宋体"/>
                <w:sz w:val="28"/>
                <w:szCs w:val="28"/>
              </w:rPr>
            </w:r>
            <w:r/>
          </w:p>
        </w:tc>
        <w:tc>
          <w:tcPr>
            <w:tcW w:w="7697" w:type="dxa"/>
            <w:vAlign w:val="top"/>
            <w:textDirection w:val="lrTb"/>
            <w:noWrap w:val="false"/>
          </w:tcPr>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以人民币报价。</w:t>
            </w:r>
            <w:r>
              <w:rPr>
                <w:rFonts w:hint="eastAsia" w:ascii="宋体" w:hAnsi="宋体" w:eastAsia="宋体" w:cs="宋体"/>
                <w:sz w:val="28"/>
                <w:szCs w:val="28"/>
              </w:rPr>
            </w:r>
            <w:r/>
          </w:p>
        </w:tc>
      </w:tr>
      <w:tr>
        <w:trPr/>
        <w:tc>
          <w:tcPr>
            <w:tcW w:w="1560" w:type="dxa"/>
            <w:vAlign w:val="top"/>
            <w:textDirection w:val="lrTb"/>
            <w:noWrap w:val="false"/>
          </w:tcPr>
          <w:p>
            <w:pPr>
              <w:pStyle w:val="848"/>
              <w:jc w:val="center"/>
              <w:spacing w:line="400" w:lineRule="exact"/>
              <w:rPr>
                <w:rFonts w:hint="eastAsia" w:ascii="宋体" w:hAnsi="宋体" w:eastAsia="宋体" w:cs="宋体"/>
                <w:bCs/>
                <w:sz w:val="28"/>
                <w:szCs w:val="28"/>
              </w:rPr>
            </w:pPr>
            <w:r>
              <w:rPr>
                <w:rFonts w:hint="eastAsia" w:ascii="宋体" w:hAnsi="宋体" w:eastAsia="宋体" w:cs="宋体"/>
                <w:bCs/>
                <w:sz w:val="28"/>
                <w:szCs w:val="28"/>
              </w:rPr>
              <w:t xml:space="preserve">（十七）</w:t>
            </w:r>
            <w:r>
              <w:rPr>
                <w:rFonts w:hint="eastAsia" w:ascii="宋体" w:hAnsi="宋体" w:eastAsia="宋体" w:cs="宋体"/>
                <w:bCs/>
                <w:sz w:val="28"/>
                <w:szCs w:val="28"/>
              </w:rPr>
            </w:r>
            <w:r/>
          </w:p>
        </w:tc>
        <w:tc>
          <w:tcPr>
            <w:tcW w:w="7697" w:type="dxa"/>
            <w:vAlign w:val="top"/>
            <w:textDirection w:val="lrTb"/>
            <w:noWrap w:val="false"/>
          </w:tcPr>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线上要求：</w:t>
            </w:r>
            <w:r>
              <w:rPr>
                <w:rFonts w:hint="eastAsia" w:ascii="宋体" w:hAnsi="宋体" w:eastAsia="宋体" w:cs="宋体"/>
                <w:sz w:val="28"/>
                <w:szCs w:val="28"/>
              </w:rPr>
            </w:r>
            <w:r/>
          </w:p>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投标人应当通过“苏采云”系统提交数据电文形式的投标文件（即电子投标）。</w:t>
            </w:r>
            <w:r>
              <w:rPr>
                <w:rFonts w:hint="eastAsia" w:ascii="宋体" w:hAnsi="宋体" w:eastAsia="宋体" w:cs="宋体"/>
                <w:sz w:val="28"/>
                <w:szCs w:val="28"/>
              </w:rPr>
            </w:r>
            <w:r/>
          </w:p>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特别说明：通过“苏采云”系统提交政府采购客户端工具导出加密的投标文件（后缀名为zip）。投标文件不得超过150M！</w:t>
            </w:r>
            <w:r>
              <w:rPr>
                <w:rFonts w:hint="eastAsia" w:ascii="宋体" w:hAnsi="宋体" w:eastAsia="宋体" w:cs="宋体"/>
                <w:sz w:val="28"/>
                <w:szCs w:val="28"/>
              </w:rPr>
            </w:r>
            <w:r/>
          </w:p>
          <w:p>
            <w:pPr>
              <w:pStyle w:val="848"/>
              <w:spacing w:line="400" w:lineRule="exact"/>
              <w:rPr>
                <w:rFonts w:hint="eastAsia" w:ascii="宋体" w:hAnsi="宋体" w:eastAsia="宋体" w:cs="宋体"/>
              </w:rPr>
            </w:pPr>
            <w:r>
              <w:rPr>
                <w:rFonts w:hint="eastAsia" w:ascii="宋体" w:hAnsi="宋体" w:eastAsia="宋体" w:cs="宋体"/>
                <w:sz w:val="28"/>
                <w:szCs w:val="28"/>
              </w:rPr>
              <w:t xml:space="preserve">说明：本项目采用线上投标，即供应商投标文件从政府采购客户端工具制作通过“苏采云”系统提交，未提供线上投标文件的，投标无效。</w:t>
            </w:r>
            <w:r>
              <w:rPr>
                <w:rFonts w:hint="eastAsia" w:ascii="宋体" w:hAnsi="宋体" w:eastAsia="宋体" w:cs="宋体"/>
              </w:rPr>
            </w:r>
            <w:r/>
          </w:p>
        </w:tc>
      </w:tr>
      <w:tr>
        <w:trPr/>
        <w:tc>
          <w:tcPr>
            <w:tcW w:w="1560" w:type="dxa"/>
            <w:vAlign w:val="top"/>
            <w:textDirection w:val="lrTb"/>
            <w:noWrap w:val="false"/>
          </w:tcPr>
          <w:p>
            <w:pPr>
              <w:pStyle w:val="84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(十八)</w:t>
            </w:r>
            <w:r>
              <w:rPr>
                <w:rFonts w:hint="eastAsia" w:ascii="宋体" w:hAnsi="宋体" w:eastAsia="宋体" w:cs="宋体"/>
                <w:sz w:val="28"/>
                <w:szCs w:val="28"/>
              </w:rPr>
            </w:r>
            <w:r/>
          </w:p>
        </w:tc>
        <w:tc>
          <w:tcPr>
            <w:tcW w:w="7697" w:type="dxa"/>
            <w:vAlign w:val="top"/>
            <w:textDirection w:val="lrTb"/>
            <w:noWrap w:val="false"/>
          </w:tcPr>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线上投标文件的密封、签署、盖章要求：</w:t>
            </w:r>
            <w:r>
              <w:rPr>
                <w:rFonts w:hint="eastAsia" w:ascii="宋体" w:hAnsi="宋体" w:eastAsia="宋体" w:cs="宋体"/>
                <w:sz w:val="28"/>
                <w:szCs w:val="28"/>
              </w:rPr>
            </w:r>
            <w:r/>
          </w:p>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一、投标文件的密封（加密）要求：</w:t>
            </w:r>
            <w:r>
              <w:rPr>
                <w:rFonts w:hint="eastAsia" w:ascii="宋体" w:hAnsi="宋体" w:eastAsia="宋体" w:cs="宋体"/>
                <w:sz w:val="28"/>
                <w:szCs w:val="28"/>
              </w:rPr>
            </w:r>
            <w:r/>
          </w:p>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宋体" w:hAnsi="宋体" w:eastAsia="宋体" w:cs="宋体"/>
                <w:sz w:val="28"/>
                <w:szCs w:val="28"/>
              </w:rPr>
            </w:r>
            <w:r/>
          </w:p>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二、投标文件的签署要求：见招标文件第七章《投标文件相关格式》。</w:t>
            </w:r>
            <w:r>
              <w:rPr>
                <w:rFonts w:hint="eastAsia" w:ascii="宋体" w:hAnsi="宋体" w:eastAsia="宋体" w:cs="宋体"/>
                <w:sz w:val="28"/>
                <w:szCs w:val="28"/>
              </w:rPr>
            </w:r>
            <w:r/>
          </w:p>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rPr>
                <w:rFonts w:hint="eastAsia" w:ascii="宋体" w:hAnsi="宋体" w:eastAsia="宋体" w:cs="宋体"/>
                <w:sz w:val="28"/>
                <w:szCs w:val="28"/>
              </w:rPr>
            </w:r>
            <w:r/>
          </w:p>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说明：投标人应在用CA数字证书以及自备的能够登录“苏采云”系统的笔记本电脑，在达到开标时间后，使用CA数字证书解密各自投标文件。</w:t>
            </w:r>
            <w:r>
              <w:rPr>
                <w:rFonts w:hint="eastAsia" w:ascii="宋体" w:hAnsi="宋体" w:eastAsia="宋体" w:cs="宋体"/>
                <w:sz w:val="28"/>
                <w:szCs w:val="28"/>
              </w:rPr>
            </w:r>
            <w:r/>
          </w:p>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投标人未按规定加密的投标文件，“苏采云”系统应当拒收并提示。</w:t>
            </w:r>
            <w:r>
              <w:rPr>
                <w:rFonts w:hint="eastAsia" w:ascii="宋体" w:hAnsi="宋体" w:eastAsia="宋体" w:cs="宋体"/>
                <w:sz w:val="28"/>
                <w:szCs w:val="28"/>
              </w:rPr>
            </w:r>
            <w:r/>
          </w:p>
        </w:tc>
      </w:tr>
      <w:tr>
        <w:trPr/>
        <w:tc>
          <w:tcPr>
            <w:tcW w:w="1560" w:type="dxa"/>
            <w:vAlign w:val="top"/>
            <w:textDirection w:val="lrTb"/>
            <w:noWrap w:val="false"/>
          </w:tcPr>
          <w:p>
            <w:pPr>
              <w:pStyle w:val="84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(十九)</w:t>
            </w:r>
            <w:r>
              <w:rPr>
                <w:rFonts w:hint="eastAsia" w:ascii="宋体" w:hAnsi="宋体" w:eastAsia="宋体" w:cs="宋体"/>
                <w:sz w:val="28"/>
                <w:szCs w:val="28"/>
              </w:rPr>
            </w:r>
            <w:r/>
          </w:p>
        </w:tc>
        <w:tc>
          <w:tcPr>
            <w:tcW w:w="7697" w:type="dxa"/>
            <w:vAlign w:val="top"/>
            <w:textDirection w:val="lrTb"/>
            <w:noWrap w:val="false"/>
          </w:tcPr>
          <w:p>
            <w:pPr>
              <w:pStyle w:val="848"/>
              <w:ind w:left="560" w:hanging="560"/>
              <w:spacing w:line="400" w:lineRule="exact"/>
              <w:rPr>
                <w:rFonts w:hint="eastAsia" w:ascii="宋体" w:hAnsi="宋体" w:eastAsia="宋体" w:cs="宋体"/>
                <w:sz w:val="28"/>
                <w:szCs w:val="28"/>
              </w:rPr>
            </w:pPr>
            <w:r>
              <w:rPr>
                <w:rFonts w:hint="eastAsia" w:ascii="宋体" w:hAnsi="宋体" w:eastAsia="宋体" w:cs="宋体"/>
                <w:sz w:val="28"/>
                <w:szCs w:val="28"/>
              </w:rPr>
              <w:t xml:space="preserve">投标文投标文件的提交： </w:t>
            </w:r>
            <w:r>
              <w:rPr>
                <w:rFonts w:hint="eastAsia" w:ascii="宋体" w:hAnsi="宋体" w:eastAsia="宋体" w:cs="宋体"/>
                <w:sz w:val="28"/>
                <w:szCs w:val="28"/>
              </w:rPr>
            </w:r>
            <w:r/>
          </w:p>
          <w:p>
            <w:pPr>
              <w:pStyle w:val="848"/>
              <w:ind w:left="560" w:hanging="560"/>
              <w:spacing w:line="400" w:lineRule="exact"/>
              <w:rPr>
                <w:rFonts w:hint="eastAsia" w:ascii="宋体" w:hAnsi="宋体" w:eastAsia="宋体" w:cs="宋体"/>
                <w:sz w:val="28"/>
                <w:szCs w:val="28"/>
              </w:rPr>
            </w:pPr>
            <w:r>
              <w:rPr>
                <w:rFonts w:hint="eastAsia" w:ascii="宋体" w:hAnsi="宋体" w:eastAsia="宋体" w:cs="宋体"/>
                <w:sz w:val="28"/>
                <w:szCs w:val="28"/>
              </w:rPr>
              <w:t xml:space="preserve">1.投标文件提交时间：202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年</w:t>
            </w:r>
            <w:r>
              <w:rPr>
                <w:rFonts w:hint="eastAsia" w:ascii="宋体" w:hAnsi="宋体" w:eastAsia="宋体" w:cs="宋体"/>
                <w:sz w:val="28"/>
                <w:szCs w:val="28"/>
                <w:lang w:val="en-US" w:eastAsia="zh-CN"/>
              </w:rPr>
              <w:t xml:space="preserve">2月25日</w:t>
            </w:r>
            <w:r>
              <w:rPr>
                <w:rFonts w:hint="eastAsia" w:ascii="宋体" w:hAnsi="宋体" w:eastAsia="宋体" w:cs="宋体"/>
                <w:sz w:val="28"/>
                <w:szCs w:val="28"/>
              </w:rPr>
              <w:t xml:space="preserve">北京时间09:30前。</w:t>
            </w:r>
            <w:r>
              <w:rPr>
                <w:rFonts w:hint="eastAsia" w:ascii="宋体" w:hAnsi="宋体" w:eastAsia="宋体" w:cs="宋体"/>
                <w:sz w:val="28"/>
                <w:szCs w:val="28"/>
              </w:rPr>
            </w:r>
            <w:r/>
          </w:p>
          <w:p>
            <w:pPr>
              <w:pStyle w:val="848"/>
              <w:ind w:left="560" w:hanging="560"/>
              <w:spacing w:line="400" w:lineRule="exact"/>
              <w:rPr>
                <w:rFonts w:hint="eastAsia" w:ascii="宋体" w:hAnsi="宋体" w:eastAsia="宋体" w:cs="宋体"/>
                <w:sz w:val="28"/>
                <w:szCs w:val="28"/>
              </w:rPr>
            </w:pPr>
            <w:r>
              <w:rPr>
                <w:rFonts w:hint="eastAsia" w:ascii="宋体" w:hAnsi="宋体" w:eastAsia="宋体" w:cs="宋体"/>
                <w:sz w:val="28"/>
                <w:szCs w:val="28"/>
              </w:rPr>
              <w:t xml:space="preserve">2.投标截止时间：202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年</w:t>
            </w:r>
            <w:r>
              <w:rPr>
                <w:rFonts w:hint="eastAsia" w:ascii="宋体" w:hAnsi="宋体" w:eastAsia="宋体" w:cs="宋体"/>
                <w:sz w:val="28"/>
                <w:szCs w:val="28"/>
                <w:lang w:val="en-US" w:eastAsia="zh-CN"/>
              </w:rPr>
              <w:t xml:space="preserve">2月25日</w:t>
            </w:r>
            <w:r>
              <w:rPr>
                <w:rFonts w:hint="eastAsia" w:ascii="宋体" w:hAnsi="宋体" w:eastAsia="宋体" w:cs="宋体"/>
                <w:sz w:val="28"/>
                <w:szCs w:val="28"/>
              </w:rPr>
              <w:t xml:space="preserve">北京时间09:30。</w:t>
            </w:r>
            <w:r>
              <w:rPr>
                <w:rFonts w:hint="eastAsia" w:ascii="宋体" w:hAnsi="宋体" w:eastAsia="宋体" w:cs="宋体"/>
                <w:sz w:val="28"/>
                <w:szCs w:val="28"/>
              </w:rPr>
            </w:r>
            <w:r/>
          </w:p>
          <w:p>
            <w:pPr>
              <w:pStyle w:val="848"/>
              <w:spacing w:line="40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3.投标文件提交地点：投标人应当通过“苏采云”系统提交数据电文形式的投标文件（即电子投标），“苏采云”系统自动接收。</w:t>
            </w:r>
            <w:r>
              <w:rPr>
                <w:rFonts w:hint="eastAsia" w:ascii="宋体" w:hAnsi="宋体" w:eastAsia="宋体" w:cs="宋体"/>
                <w:sz w:val="28"/>
                <w:szCs w:val="28"/>
                <w:highlight w:val="yellow"/>
              </w:rPr>
            </w:r>
            <w:r/>
          </w:p>
        </w:tc>
      </w:tr>
      <w:tr>
        <w:trPr/>
        <w:tc>
          <w:tcPr>
            <w:tcW w:w="1560" w:type="dxa"/>
            <w:vAlign w:val="top"/>
            <w:textDirection w:val="lrTb"/>
            <w:noWrap w:val="false"/>
          </w:tcPr>
          <w:p>
            <w:pPr>
              <w:pStyle w:val="84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（二十）</w:t>
            </w:r>
            <w:r>
              <w:rPr>
                <w:rFonts w:hint="eastAsia" w:ascii="宋体" w:hAnsi="宋体" w:eastAsia="宋体" w:cs="宋体"/>
                <w:sz w:val="28"/>
                <w:szCs w:val="28"/>
              </w:rPr>
            </w:r>
            <w:r/>
          </w:p>
        </w:tc>
        <w:tc>
          <w:tcPr>
            <w:tcW w:w="7697" w:type="dxa"/>
            <w:vAlign w:val="top"/>
            <w:textDirection w:val="lrTb"/>
            <w:noWrap w:val="false"/>
          </w:tcPr>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宋体" w:hAnsi="宋体" w:eastAsia="宋体" w:cs="宋体"/>
                <w:sz w:val="28"/>
                <w:szCs w:val="28"/>
              </w:rPr>
            </w:r>
            <w:r/>
          </w:p>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投标人应在达到开标时间后，使用CA数字证书解密各自投标文件。</w:t>
            </w:r>
            <w:r>
              <w:rPr>
                <w:rFonts w:hint="eastAsia" w:ascii="宋体" w:hAnsi="宋体" w:eastAsia="宋体" w:cs="宋体"/>
                <w:sz w:val="28"/>
                <w:szCs w:val="28"/>
              </w:rPr>
            </w:r>
            <w:r/>
          </w:p>
        </w:tc>
      </w:tr>
      <w:tr>
        <w:trPr/>
        <w:tc>
          <w:tcPr>
            <w:tcW w:w="1560" w:type="dxa"/>
            <w:vAlign w:val="top"/>
            <w:textDirection w:val="lrTb"/>
            <w:noWrap w:val="false"/>
          </w:tcPr>
          <w:p>
            <w:pPr>
              <w:pStyle w:val="84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四</w:t>
            </w:r>
            <w:r>
              <w:rPr>
                <w:rFonts w:hint="eastAsia" w:ascii="宋体" w:hAnsi="宋体" w:eastAsia="宋体" w:cs="宋体"/>
                <w:sz w:val="28"/>
                <w:szCs w:val="28"/>
              </w:rPr>
            </w:r>
            <w:r/>
          </w:p>
        </w:tc>
        <w:tc>
          <w:tcPr>
            <w:tcW w:w="7697" w:type="dxa"/>
            <w:vAlign w:val="top"/>
            <w:textDirection w:val="lrTb"/>
            <w:noWrap w:val="false"/>
          </w:tcPr>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开标</w:t>
            </w:r>
            <w:r>
              <w:rPr>
                <w:rFonts w:hint="eastAsia" w:ascii="宋体" w:hAnsi="宋体" w:eastAsia="宋体" w:cs="宋体"/>
                <w:sz w:val="28"/>
                <w:szCs w:val="28"/>
              </w:rPr>
            </w:r>
            <w:r/>
          </w:p>
        </w:tc>
      </w:tr>
      <w:tr>
        <w:trPr/>
        <w:tc>
          <w:tcPr>
            <w:tcW w:w="1560" w:type="dxa"/>
            <w:vAlign w:val="top"/>
            <w:textDirection w:val="lrTb"/>
            <w:noWrap w:val="false"/>
          </w:tcPr>
          <w:p>
            <w:pPr>
              <w:pStyle w:val="84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(二十五)1</w:t>
            </w:r>
            <w:r>
              <w:rPr>
                <w:rFonts w:hint="eastAsia" w:ascii="宋体" w:hAnsi="宋体" w:eastAsia="宋体" w:cs="宋体"/>
                <w:sz w:val="28"/>
                <w:szCs w:val="28"/>
              </w:rPr>
            </w:r>
            <w:r/>
          </w:p>
        </w:tc>
        <w:tc>
          <w:tcPr>
            <w:tcW w:w="7697" w:type="dxa"/>
            <w:vAlign w:val="top"/>
            <w:textDirection w:val="lrTb"/>
            <w:noWrap w:val="false"/>
          </w:tcPr>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开标时间及地点：</w:t>
            </w:r>
            <w:r>
              <w:rPr>
                <w:rFonts w:hint="eastAsia" w:ascii="宋体" w:hAnsi="宋体" w:eastAsia="宋体" w:cs="宋体"/>
                <w:sz w:val="28"/>
                <w:szCs w:val="28"/>
              </w:rPr>
            </w:r>
            <w:r/>
          </w:p>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1.开标时间：202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年</w:t>
            </w:r>
            <w:r>
              <w:rPr>
                <w:rFonts w:hint="eastAsia" w:ascii="宋体" w:hAnsi="宋体" w:eastAsia="宋体" w:cs="宋体"/>
                <w:sz w:val="28"/>
                <w:szCs w:val="28"/>
                <w:lang w:val="en-US" w:eastAsia="zh-CN"/>
              </w:rPr>
              <w:t xml:space="preserve">2月25日</w:t>
            </w:r>
            <w:r>
              <w:rPr>
                <w:rFonts w:hint="eastAsia" w:ascii="宋体" w:hAnsi="宋体" w:eastAsia="宋体" w:cs="宋体"/>
                <w:sz w:val="28"/>
                <w:szCs w:val="28"/>
              </w:rPr>
              <w:t xml:space="preserve">09：30（标准时间）</w:t>
            </w:r>
            <w:r>
              <w:rPr>
                <w:rFonts w:hint="eastAsia" w:ascii="宋体" w:hAnsi="宋体" w:eastAsia="宋体" w:cs="宋体"/>
                <w:sz w:val="28"/>
                <w:szCs w:val="28"/>
              </w:rPr>
            </w:r>
            <w:r/>
          </w:p>
          <w:p>
            <w:pPr>
              <w:pStyle w:val="848"/>
              <w:spacing w:line="400" w:lineRule="exact"/>
              <w:rPr>
                <w:rFonts w:hint="eastAsia" w:ascii="宋体" w:hAnsi="宋体" w:eastAsia="宋体" w:cs="宋体"/>
              </w:rPr>
            </w:pPr>
            <w:r>
              <w:rPr>
                <w:rFonts w:hint="eastAsia" w:ascii="宋体" w:hAnsi="宋体" w:eastAsia="宋体" w:cs="宋体"/>
                <w:sz w:val="28"/>
                <w:szCs w:val="28"/>
              </w:rPr>
              <w:t xml:space="preserve">2.开标地点：“苏采云”系统（网址： http://jszfcg.jsczt.cn/）“开标大厅”或进入徐州政府采购网（网址：http://czj.xz.gov.cn/Home/HomeIndex）--业务工作--用户登录，点击“苏采云”进入系统“开标大厅”。</w:t>
            </w:r>
            <w:r>
              <w:rPr>
                <w:rFonts w:hint="eastAsia" w:ascii="宋体" w:hAnsi="宋体" w:eastAsia="宋体" w:cs="宋体"/>
              </w:rPr>
            </w:r>
            <w:r/>
          </w:p>
        </w:tc>
      </w:tr>
      <w:tr>
        <w:trPr/>
        <w:tc>
          <w:tcPr>
            <w:tcW w:w="1560" w:type="dxa"/>
            <w:vAlign w:val="top"/>
            <w:textDirection w:val="lrTb"/>
            <w:noWrap w:val="false"/>
          </w:tcPr>
          <w:p>
            <w:pPr>
              <w:pStyle w:val="84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(二十五)3</w:t>
            </w:r>
            <w:r>
              <w:rPr>
                <w:rFonts w:hint="eastAsia" w:ascii="宋体" w:hAnsi="宋体" w:eastAsia="宋体" w:cs="宋体"/>
                <w:sz w:val="28"/>
                <w:szCs w:val="28"/>
              </w:rPr>
            </w:r>
            <w:r/>
          </w:p>
        </w:tc>
        <w:tc>
          <w:tcPr>
            <w:tcW w:w="7697" w:type="dxa"/>
            <w:vAlign w:val="top"/>
            <w:textDirection w:val="lrTb"/>
            <w:noWrap w:val="false"/>
          </w:tcPr>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eastAsia="宋体" w:cs="宋体"/>
                <w:sz w:val="28"/>
                <w:szCs w:val="28"/>
              </w:rPr>
            </w:r>
            <w:r/>
          </w:p>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所有投标人解密（或解密时间）结束后，“苏采云”系统生成开标记录并向社会公众公布，但依法应当保密的除外。</w:t>
            </w:r>
            <w:r>
              <w:rPr>
                <w:rFonts w:hint="eastAsia" w:ascii="宋体" w:hAnsi="宋体" w:eastAsia="宋体" w:cs="宋体"/>
                <w:sz w:val="28"/>
                <w:szCs w:val="28"/>
              </w:rPr>
            </w:r>
            <w:r/>
          </w:p>
        </w:tc>
      </w:tr>
      <w:tr>
        <w:trPr/>
        <w:tc>
          <w:tcPr>
            <w:tcW w:w="1560" w:type="dxa"/>
            <w:vAlign w:val="top"/>
            <w:textDirection w:val="lrTb"/>
            <w:noWrap w:val="false"/>
          </w:tcPr>
          <w:p>
            <w:pPr>
              <w:pStyle w:val="84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五</w:t>
            </w:r>
            <w:r>
              <w:rPr>
                <w:rFonts w:hint="eastAsia" w:ascii="宋体" w:hAnsi="宋体" w:eastAsia="宋体" w:cs="宋体"/>
                <w:sz w:val="28"/>
                <w:szCs w:val="28"/>
              </w:rPr>
            </w:r>
            <w:r/>
          </w:p>
        </w:tc>
        <w:tc>
          <w:tcPr>
            <w:tcW w:w="7697" w:type="dxa"/>
            <w:vAlign w:val="top"/>
            <w:textDirection w:val="lrTb"/>
            <w:noWrap w:val="false"/>
          </w:tcPr>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评标</w:t>
            </w:r>
            <w:r>
              <w:rPr>
                <w:rFonts w:hint="eastAsia" w:ascii="宋体" w:hAnsi="宋体" w:eastAsia="宋体" w:cs="宋体"/>
                <w:sz w:val="28"/>
                <w:szCs w:val="28"/>
              </w:rPr>
            </w:r>
            <w:r/>
          </w:p>
        </w:tc>
      </w:tr>
      <w:tr>
        <w:trPr/>
        <w:tc>
          <w:tcPr>
            <w:tcW w:w="1560" w:type="dxa"/>
            <w:vAlign w:val="top"/>
            <w:textDirection w:val="lrTb"/>
            <w:noWrap w:val="false"/>
          </w:tcPr>
          <w:p>
            <w:pPr>
              <w:pStyle w:val="84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(二十七)</w:t>
            </w:r>
            <w:r>
              <w:rPr>
                <w:rFonts w:hint="eastAsia" w:ascii="宋体" w:hAnsi="宋体" w:eastAsia="宋体" w:cs="宋体"/>
                <w:sz w:val="28"/>
                <w:szCs w:val="28"/>
              </w:rPr>
            </w:r>
            <w:r/>
          </w:p>
        </w:tc>
        <w:tc>
          <w:tcPr>
            <w:tcW w:w="7697" w:type="dxa"/>
            <w:vAlign w:val="top"/>
            <w:textDirection w:val="lrTb"/>
            <w:noWrap w:val="false"/>
          </w:tcPr>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采用综合评分法。</w:t>
            </w:r>
            <w:r>
              <w:rPr>
                <w:rFonts w:hint="eastAsia" w:ascii="宋体" w:hAnsi="宋体" w:eastAsia="宋体" w:cs="宋体"/>
                <w:sz w:val="28"/>
                <w:szCs w:val="28"/>
              </w:rPr>
            </w:r>
            <w:r/>
          </w:p>
        </w:tc>
      </w:tr>
      <w:tr>
        <w:trPr/>
        <w:tc>
          <w:tcPr>
            <w:tcW w:w="1560" w:type="dxa"/>
            <w:vAlign w:val="top"/>
            <w:textDirection w:val="lrTb"/>
            <w:noWrap w:val="false"/>
          </w:tcPr>
          <w:p>
            <w:pPr>
              <w:pStyle w:val="84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(二十八)1</w:t>
            </w:r>
            <w:r>
              <w:rPr>
                <w:rFonts w:hint="eastAsia" w:ascii="宋体" w:hAnsi="宋体" w:eastAsia="宋体" w:cs="宋体"/>
                <w:sz w:val="28"/>
                <w:szCs w:val="28"/>
              </w:rPr>
            </w:r>
            <w:r/>
          </w:p>
          <w:p>
            <w:pPr>
              <w:pStyle w:val="84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(二十八)1（4）</w:t>
            </w:r>
            <w:r>
              <w:rPr>
                <w:rFonts w:hint="eastAsia" w:ascii="宋体" w:hAnsi="宋体" w:eastAsia="宋体" w:cs="宋体"/>
                <w:sz w:val="28"/>
                <w:szCs w:val="28"/>
              </w:rPr>
            </w:r>
            <w:r/>
          </w:p>
        </w:tc>
        <w:tc>
          <w:tcPr>
            <w:tcW w:w="7697" w:type="dxa"/>
            <w:vAlign w:val="top"/>
            <w:textDirection w:val="lrTb"/>
            <w:noWrap w:val="false"/>
          </w:tcPr>
          <w:p>
            <w:pPr>
              <w:pStyle w:val="848"/>
              <w:ind w:left="560" w:hanging="560"/>
              <w:spacing w:line="400" w:lineRule="exact"/>
              <w:rPr>
                <w:rFonts w:hint="eastAsia" w:ascii="宋体" w:hAnsi="宋体" w:eastAsia="宋体" w:cs="宋体"/>
                <w:sz w:val="28"/>
                <w:szCs w:val="28"/>
              </w:rPr>
            </w:pPr>
            <w:r>
              <w:rPr>
                <w:rFonts w:hint="eastAsia" w:ascii="宋体" w:hAnsi="宋体" w:eastAsia="宋体" w:cs="宋体"/>
                <w:sz w:val="28"/>
                <w:szCs w:val="28"/>
              </w:rPr>
              <w:t xml:space="preserve">一、推荐中标候选供应商名单。中标候选供应商数量应当根据采购需要确定，但必须按顺序排列中标候选供应商。</w:t>
            </w:r>
            <w:r>
              <w:rPr>
                <w:rFonts w:hint="eastAsia" w:ascii="宋体" w:hAnsi="宋体" w:eastAsia="宋体" w:cs="宋体"/>
                <w:sz w:val="28"/>
                <w:szCs w:val="28"/>
              </w:rPr>
            </w:r>
            <w:r/>
          </w:p>
          <w:p>
            <w:pPr>
              <w:pStyle w:val="848"/>
              <w:ind w:left="560" w:hanging="560"/>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二、采用综合评分法的，按评审后得分由高到低顺序排列。得分相同的，按投标报价由低到高顺序排列。得分且投标报价相同的，按</w:t>
            </w:r>
            <w:r>
              <w:rPr>
                <w:rFonts w:hint="eastAsia" w:ascii="宋体" w:hAnsi="宋体" w:eastAsia="宋体" w:cs="宋体"/>
                <w:sz w:val="28"/>
                <w:szCs w:val="28"/>
                <w:lang w:val="en-US" w:eastAsia="zh-CN"/>
              </w:rPr>
              <w:t xml:space="preserve">项目对本项目理解及需求分析</w:t>
            </w:r>
            <w:r>
              <w:rPr>
                <w:rFonts w:hint="eastAsia" w:ascii="宋体" w:hAnsi="宋体" w:eastAsia="宋体" w:cs="宋体"/>
                <w:sz w:val="28"/>
                <w:szCs w:val="28"/>
              </w:rPr>
              <w:t xml:space="preserve">得分顺序排列。</w:t>
            </w:r>
            <w:r>
              <w:rPr>
                <w:rFonts w:hint="eastAsia" w:ascii="宋体" w:hAnsi="宋体" w:eastAsia="宋体" w:cs="宋体"/>
                <w:sz w:val="28"/>
                <w:szCs w:val="28"/>
              </w:rPr>
            </w:r>
            <w:r/>
          </w:p>
        </w:tc>
      </w:tr>
      <w:tr>
        <w:trPr/>
        <w:tc>
          <w:tcPr>
            <w:tcW w:w="1560" w:type="dxa"/>
            <w:vAlign w:val="top"/>
            <w:textDirection w:val="lrTb"/>
            <w:noWrap w:val="false"/>
          </w:tcPr>
          <w:p>
            <w:pPr>
              <w:pStyle w:val="84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（二十九）</w:t>
            </w:r>
            <w:r>
              <w:rPr>
                <w:rFonts w:hint="eastAsia" w:ascii="宋体" w:hAnsi="宋体" w:eastAsia="宋体" w:cs="宋体"/>
                <w:sz w:val="28"/>
                <w:szCs w:val="28"/>
              </w:rPr>
            </w:r>
            <w:r/>
          </w:p>
          <w:p>
            <w:pPr>
              <w:pStyle w:val="848"/>
              <w:jc w:val="center"/>
              <w:spacing w:line="400" w:lineRule="exact"/>
              <w:rPr>
                <w:rFonts w:hint="eastAsia" w:ascii="宋体" w:hAnsi="宋体" w:eastAsia="宋体" w:cs="宋体"/>
                <w:sz w:val="28"/>
                <w:szCs w:val="28"/>
              </w:rPr>
            </w:pPr>
            <w:r>
              <w:rPr>
                <w:rFonts w:hint="eastAsia" w:ascii="宋体" w:hAnsi="宋体" w:eastAsia="宋体" w:cs="宋体"/>
                <w:sz w:val="24"/>
                <w:szCs w:val="24"/>
              </w:rPr>
              <w:t xml:space="preserve">（4）</w:t>
            </w:r>
            <w:r>
              <w:rPr>
                <w:rFonts w:hint="eastAsia" w:ascii="宋体" w:hAnsi="宋体" w:eastAsia="宋体" w:cs="宋体"/>
                <w:sz w:val="28"/>
                <w:szCs w:val="28"/>
              </w:rPr>
            </w:r>
            <w:r/>
          </w:p>
        </w:tc>
        <w:tc>
          <w:tcPr>
            <w:tcW w:w="7697" w:type="dxa"/>
            <w:vAlign w:val="top"/>
            <w:textDirection w:val="lrTb"/>
            <w:noWrap w:val="false"/>
          </w:tcPr>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1.评标中需要投标人对投标文件澄清或者说明的，应当通过“苏采云”系统交换数据电文。</w:t>
            </w:r>
            <w:r>
              <w:rPr>
                <w:rFonts w:hint="eastAsia" w:ascii="宋体" w:hAnsi="宋体" w:eastAsia="宋体" w:cs="宋体"/>
                <w:b/>
                <w:bCs/>
                <w:sz w:val="28"/>
                <w:szCs w:val="28"/>
              </w:rPr>
              <w:t xml:space="preserve">在评标期间，请投标人保持在线。</w:t>
            </w:r>
            <w:r>
              <w:rPr>
                <w:rFonts w:hint="eastAsia" w:ascii="宋体" w:hAnsi="宋体" w:eastAsia="宋体" w:cs="宋体"/>
                <w:sz w:val="28"/>
                <w:szCs w:val="28"/>
              </w:rPr>
            </w:r>
            <w:r/>
          </w:p>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eastAsia="宋体" w:cs="宋体"/>
                <w:sz w:val="28"/>
                <w:szCs w:val="28"/>
              </w:rPr>
            </w:r>
            <w:r/>
          </w:p>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sz w:val="28"/>
                <w:szCs w:val="28"/>
              </w:rPr>
            </w:r>
            <w:r/>
          </w:p>
          <w:p>
            <w:pPr>
              <w:pStyle w:val="848"/>
              <w:spacing w:line="400" w:lineRule="exact"/>
              <w:rPr>
                <w:rFonts w:hint="eastAsia" w:ascii="宋体" w:hAnsi="宋体" w:eastAsia="宋体" w:cs="宋体"/>
                <w:sz w:val="28"/>
                <w:szCs w:val="28"/>
              </w:rPr>
            </w:pPr>
            <w:r>
              <w:rPr>
                <w:rFonts w:hint="eastAsia" w:ascii="宋体" w:hAnsi="宋体" w:eastAsia="宋体" w:cs="宋体"/>
                <w:b/>
                <w:bCs/>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sz w:val="28"/>
                <w:szCs w:val="28"/>
              </w:rPr>
            </w:r>
            <w:r/>
          </w:p>
        </w:tc>
      </w:tr>
      <w:tr>
        <w:trPr/>
        <w:tc>
          <w:tcPr>
            <w:tcW w:w="1560" w:type="dxa"/>
            <w:vAlign w:val="top"/>
            <w:textDirection w:val="lrTb"/>
            <w:noWrap w:val="false"/>
          </w:tcPr>
          <w:p>
            <w:pPr>
              <w:pStyle w:val="84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(三十)</w:t>
            </w:r>
            <w:r>
              <w:rPr>
                <w:rFonts w:hint="eastAsia" w:ascii="宋体" w:hAnsi="宋体" w:eastAsia="宋体" w:cs="宋体"/>
                <w:sz w:val="28"/>
                <w:szCs w:val="28"/>
              </w:rPr>
            </w:r>
            <w:r/>
          </w:p>
        </w:tc>
        <w:tc>
          <w:tcPr>
            <w:tcW w:w="7697" w:type="dxa"/>
            <w:vAlign w:val="top"/>
            <w:textDirection w:val="lrTb"/>
            <w:noWrap w:val="false"/>
          </w:tcPr>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评标委员会启动异常低价投标审查的情形和具体要求，包括:</w:t>
            </w:r>
            <w:r>
              <w:rPr>
                <w:rFonts w:hint="eastAsia" w:ascii="宋体" w:hAnsi="宋体" w:eastAsia="宋体" w:cs="宋体"/>
                <w:sz w:val="28"/>
                <w:szCs w:val="28"/>
              </w:rPr>
            </w:r>
            <w:r/>
          </w:p>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1.评审过程中出现下列情形之一的，评标委员会应当启动异常低价投标审查程序：</w:t>
            </w:r>
            <w:r>
              <w:rPr>
                <w:rFonts w:hint="eastAsia" w:ascii="宋体" w:hAnsi="宋体" w:eastAsia="宋体" w:cs="宋体"/>
                <w:sz w:val="28"/>
                <w:szCs w:val="28"/>
              </w:rPr>
            </w:r>
            <w:r/>
          </w:p>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（1）投标报价低于采购项目预算50%的，即投标报价&lt;采购项目预算×50%；</w:t>
            </w:r>
            <w:r>
              <w:rPr>
                <w:rFonts w:hint="eastAsia" w:ascii="宋体" w:hAnsi="宋体" w:eastAsia="宋体" w:cs="宋体"/>
                <w:sz w:val="28"/>
                <w:szCs w:val="28"/>
              </w:rPr>
            </w:r>
            <w:r/>
          </w:p>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（2）投标报价低于采购项目最高限价45%的，即投标报价&lt;采购项目最高限价×45%；</w:t>
            </w:r>
            <w:r>
              <w:rPr>
                <w:rFonts w:hint="eastAsia" w:ascii="宋体" w:hAnsi="宋体" w:eastAsia="宋体" w:cs="宋体"/>
                <w:sz w:val="28"/>
                <w:szCs w:val="28"/>
              </w:rPr>
            </w:r>
            <w:r/>
          </w:p>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（3）评标委员会认定的投标人报价过低、有可能影响产品质量或者不能诚信履约的其他情形。</w:t>
            </w:r>
            <w:r>
              <w:rPr>
                <w:rFonts w:hint="eastAsia" w:ascii="宋体" w:hAnsi="宋体" w:eastAsia="宋体" w:cs="宋体"/>
                <w:sz w:val="28"/>
                <w:szCs w:val="28"/>
              </w:rPr>
            </w:r>
            <w:r/>
          </w:p>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2.启动异常</w:t>
            </w:r>
            <w:r>
              <w:rPr>
                <w:rFonts w:hint="eastAsia" w:ascii="宋体" w:hAnsi="宋体" w:eastAsia="宋体" w:cs="宋体"/>
                <w:sz w:val="28"/>
                <w:szCs w:val="28"/>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rPr>
                <w:rFonts w:hint="eastAsia" w:ascii="宋体" w:hAnsi="宋体" w:eastAsia="宋体" w:cs="宋体"/>
                <w:sz w:val="28"/>
                <w:szCs w:val="28"/>
              </w:rPr>
            </w:r>
            <w:r/>
          </w:p>
          <w:p>
            <w:pPr>
              <w:pStyle w:val="848"/>
              <w:spacing w:line="400" w:lineRule="exact"/>
              <w:rPr>
                <w:rFonts w:hint="eastAsia" w:ascii="宋体" w:hAnsi="宋体" w:eastAsia="宋体" w:cs="宋体"/>
                <w:sz w:val="28"/>
                <w:szCs w:val="28"/>
              </w:rPr>
            </w:pPr>
            <w:r>
              <w:rPr>
                <w:rFonts w:hint="eastAsia" w:ascii="宋体" w:hAnsi="宋体" w:eastAsia="宋体" w:cs="宋体"/>
                <w:b/>
                <w:bCs/>
                <w:sz w:val="28"/>
                <w:szCs w:val="28"/>
                <w:lang w:val="en-US" w:eastAsia="zh-CN"/>
              </w:rPr>
              <w:t xml:space="preserve">特别说明：“苏采云”系统通过“江苏省政府采购一体化不见面开标大厅”提醒投标人，投标人自行查看。投标人未及时查看或因自身原因导致未收到信息的，责任自负。</w:t>
            </w:r>
            <w:r>
              <w:rPr>
                <w:rFonts w:hint="eastAsia" w:ascii="宋体" w:hAnsi="宋体" w:eastAsia="宋体" w:cs="宋体"/>
                <w:sz w:val="28"/>
                <w:szCs w:val="28"/>
              </w:rPr>
            </w:r>
            <w:r/>
          </w:p>
        </w:tc>
      </w:tr>
      <w:tr>
        <w:trPr/>
        <w:tc>
          <w:tcPr>
            <w:tcW w:w="1560" w:type="dxa"/>
            <w:vAlign w:val="top"/>
            <w:textDirection w:val="lrTb"/>
            <w:noWrap w:val="false"/>
          </w:tcPr>
          <w:p>
            <w:pPr>
              <w:pStyle w:val="84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七</w:t>
            </w:r>
            <w:r>
              <w:rPr>
                <w:rFonts w:hint="eastAsia" w:ascii="宋体" w:hAnsi="宋体" w:eastAsia="宋体" w:cs="宋体"/>
                <w:sz w:val="28"/>
                <w:szCs w:val="28"/>
              </w:rPr>
            </w:r>
            <w:r/>
          </w:p>
        </w:tc>
        <w:tc>
          <w:tcPr>
            <w:tcW w:w="7697" w:type="dxa"/>
            <w:vAlign w:val="top"/>
            <w:textDirection w:val="lrTb"/>
            <w:noWrap w:val="false"/>
          </w:tcPr>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政府采购合同</w:t>
            </w:r>
            <w:r>
              <w:rPr>
                <w:rFonts w:hint="eastAsia" w:ascii="宋体" w:hAnsi="宋体" w:eastAsia="宋体" w:cs="宋体"/>
                <w:sz w:val="28"/>
                <w:szCs w:val="28"/>
              </w:rPr>
            </w:r>
            <w:r/>
          </w:p>
        </w:tc>
      </w:tr>
      <w:tr>
        <w:trPr/>
        <w:tc>
          <w:tcPr>
            <w:tcW w:w="1560" w:type="dxa"/>
            <w:vAlign w:val="top"/>
            <w:textDirection w:val="lrTb"/>
            <w:noWrap w:val="false"/>
          </w:tcPr>
          <w:p>
            <w:pPr>
              <w:pStyle w:val="84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(三十七)1</w:t>
            </w:r>
            <w:r>
              <w:rPr>
                <w:rFonts w:hint="eastAsia" w:ascii="宋体" w:hAnsi="宋体" w:eastAsia="宋体" w:cs="宋体"/>
                <w:sz w:val="28"/>
                <w:szCs w:val="28"/>
              </w:rPr>
            </w:r>
            <w:r/>
          </w:p>
        </w:tc>
        <w:tc>
          <w:tcPr>
            <w:tcW w:w="7697" w:type="dxa"/>
            <w:vAlign w:val="top"/>
            <w:textDirection w:val="lrTb"/>
            <w:noWrap w:val="false"/>
          </w:tcPr>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采购人与中标、成交供应商应当在中标、成交通知书发出之日起30日内，按照采购文件确定的事项签订政府采购合同。</w:t>
            </w:r>
            <w:r>
              <w:rPr>
                <w:rFonts w:hint="eastAsia" w:ascii="宋体" w:hAnsi="宋体" w:eastAsia="宋体" w:cs="宋体"/>
                <w:sz w:val="28"/>
                <w:szCs w:val="28"/>
              </w:rPr>
            </w:r>
            <w:r/>
          </w:p>
        </w:tc>
      </w:tr>
      <w:tr>
        <w:trPr/>
        <w:tc>
          <w:tcPr>
            <w:tcW w:w="1560" w:type="dxa"/>
            <w:vAlign w:val="top"/>
            <w:textDirection w:val="lrTb"/>
            <w:noWrap w:val="false"/>
          </w:tcPr>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（三十八）</w:t>
            </w:r>
            <w:r>
              <w:rPr>
                <w:rFonts w:hint="eastAsia" w:ascii="宋体" w:hAnsi="宋体" w:eastAsia="宋体" w:cs="宋体"/>
                <w:sz w:val="28"/>
                <w:szCs w:val="28"/>
              </w:rPr>
            </w:r>
            <w:r/>
          </w:p>
        </w:tc>
        <w:tc>
          <w:tcPr>
            <w:tcW w:w="7697" w:type="dxa"/>
            <w:vAlign w:val="top"/>
            <w:textDirection w:val="lrTb"/>
            <w:noWrap w:val="false"/>
          </w:tcPr>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履约保证金：</w:t>
            </w:r>
            <w:r>
              <w:rPr>
                <w:rFonts w:hint="eastAsia" w:ascii="宋体" w:hAnsi="宋体" w:eastAsia="宋体" w:cs="宋体"/>
                <w:sz w:val="28"/>
                <w:szCs w:val="28"/>
                <w:lang w:val="en-US" w:eastAsia="zh-CN"/>
              </w:rPr>
              <w:t xml:space="preserve">无</w:t>
            </w:r>
            <w:r>
              <w:rPr>
                <w:rFonts w:hint="eastAsia" w:ascii="宋体" w:hAnsi="宋体" w:eastAsia="宋体" w:cs="宋体"/>
                <w:sz w:val="28"/>
                <w:szCs w:val="28"/>
              </w:rPr>
              <w:t xml:space="preserve">。</w:t>
            </w:r>
            <w:r>
              <w:rPr>
                <w:rFonts w:hint="eastAsia" w:ascii="宋体" w:hAnsi="宋体" w:eastAsia="宋体" w:cs="宋体"/>
                <w:sz w:val="28"/>
                <w:szCs w:val="28"/>
              </w:rPr>
            </w:r>
            <w:r/>
          </w:p>
        </w:tc>
      </w:tr>
      <w:tr>
        <w:trPr>
          <w:trHeight w:val="90"/>
        </w:trPr>
        <w:tc>
          <w:tcPr>
            <w:tcW w:w="1560" w:type="dxa"/>
            <w:vAlign w:val="top"/>
            <w:textDirection w:val="lrTb"/>
            <w:noWrap w:val="false"/>
          </w:tcPr>
          <w:p>
            <w:pPr>
              <w:pStyle w:val="84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(四十一)</w:t>
            </w:r>
            <w:r>
              <w:rPr>
                <w:rFonts w:hint="eastAsia" w:ascii="宋体" w:hAnsi="宋体" w:eastAsia="宋体" w:cs="宋体"/>
                <w:sz w:val="28"/>
                <w:szCs w:val="28"/>
              </w:rPr>
            </w:r>
            <w:r/>
          </w:p>
        </w:tc>
        <w:tc>
          <w:tcPr>
            <w:tcW w:w="7697" w:type="dxa"/>
            <w:vAlign w:val="top"/>
            <w:textDirection w:val="lrTb"/>
            <w:noWrap w:val="false"/>
          </w:tcPr>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sz w:val="28"/>
                <w:szCs w:val="28"/>
              </w:rPr>
            </w:r>
            <w:r/>
          </w:p>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二、供应商在法定质疑期内一次性提出针对同一采购程序环节的质疑。</w:t>
            </w:r>
            <w:r>
              <w:rPr>
                <w:rFonts w:hint="eastAsia" w:ascii="宋体" w:hAnsi="宋体" w:eastAsia="宋体" w:cs="宋体"/>
                <w:sz w:val="28"/>
                <w:szCs w:val="28"/>
              </w:rPr>
            </w:r>
            <w:r/>
          </w:p>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质疑接收人：梁剑飞;联系电话：0516-83200795;</w:t>
            </w:r>
            <w:r>
              <w:rPr>
                <w:rFonts w:hint="eastAsia" w:ascii="宋体" w:hAnsi="宋体" w:eastAsia="宋体" w:cs="宋体"/>
                <w:sz w:val="28"/>
                <w:szCs w:val="28"/>
              </w:rPr>
            </w:r>
            <w:r/>
          </w:p>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办公地址：徐州市云龙区绿地商务城LOFT领海办公楼5#1906室（汉风路和昆仑大道交叉口东北角）</w:t>
            </w:r>
            <w:r>
              <w:rPr>
                <w:rFonts w:hint="eastAsia" w:ascii="宋体" w:hAnsi="宋体" w:eastAsia="宋体" w:cs="宋体"/>
                <w:sz w:val="28"/>
                <w:szCs w:val="28"/>
              </w:rPr>
            </w:r>
            <w:r/>
          </w:p>
        </w:tc>
      </w:tr>
      <w:tr>
        <w:trPr/>
        <w:tc>
          <w:tcPr>
            <w:tcW w:w="1560" w:type="dxa"/>
            <w:vAlign w:val="top"/>
            <w:textDirection w:val="lrTb"/>
            <w:noWrap w:val="false"/>
          </w:tcPr>
          <w:p>
            <w:pPr>
              <w:pStyle w:val="848"/>
              <w:jc w:val="center"/>
              <w:spacing w:line="400" w:lineRule="exact"/>
              <w:rPr>
                <w:rFonts w:hint="eastAsia" w:ascii="宋体" w:hAnsi="宋体" w:eastAsia="宋体" w:cs="宋体"/>
                <w:sz w:val="28"/>
                <w:szCs w:val="28"/>
              </w:rPr>
            </w:pPr>
            <w:r>
              <w:rPr>
                <w:rFonts w:hint="eastAsia" w:ascii="宋体" w:hAnsi="宋体" w:eastAsia="宋体" w:cs="宋体"/>
                <w:bCs/>
                <w:sz w:val="28"/>
                <w:szCs w:val="28"/>
              </w:rPr>
              <w:t xml:space="preserve">附加说明</w:t>
            </w:r>
            <w:r>
              <w:rPr>
                <w:rFonts w:hint="eastAsia" w:ascii="宋体" w:hAnsi="宋体" w:eastAsia="宋体" w:cs="宋体"/>
                <w:sz w:val="28"/>
                <w:szCs w:val="28"/>
              </w:rPr>
            </w:r>
            <w:r/>
          </w:p>
        </w:tc>
        <w:tc>
          <w:tcPr>
            <w:tcW w:w="7697" w:type="dxa"/>
            <w:vAlign w:val="top"/>
            <w:textDirection w:val="lrTb"/>
            <w:noWrap w:val="false"/>
          </w:tcPr>
          <w:p>
            <w:pPr>
              <w:pStyle w:val="848"/>
              <w:spacing w:line="400" w:lineRule="exact"/>
              <w:rPr>
                <w:rFonts w:hint="eastAsia" w:ascii="宋体" w:hAnsi="宋体" w:eastAsia="宋体" w:cs="宋体"/>
                <w:sz w:val="28"/>
                <w:szCs w:val="28"/>
              </w:rPr>
            </w:pPr>
            <w:r>
              <w:rPr>
                <w:rFonts w:hint="eastAsia" w:ascii="宋体" w:hAnsi="宋体" w:eastAsia="宋体" w:cs="宋体"/>
                <w:sz w:val="28"/>
                <w:szCs w:val="28"/>
              </w:rPr>
              <w:t xml:space="preserve">中标人在收到中标通知书时，须向采购代理机构提交《开标一览表》和《分项价格表》的数据文件（WORD格式）。</w:t>
            </w:r>
            <w:r>
              <w:rPr>
                <w:rFonts w:hint="eastAsia" w:ascii="宋体" w:hAnsi="宋体" w:eastAsia="宋体" w:cs="宋体"/>
                <w:sz w:val="28"/>
                <w:szCs w:val="28"/>
              </w:rPr>
            </w:r>
            <w:r/>
          </w:p>
        </w:tc>
      </w:tr>
    </w:tbl>
    <w:p>
      <w:pPr>
        <w:pStyle w:val="848"/>
        <w:spacing w:line="520" w:lineRule="exact"/>
        <w:widowControl/>
        <w:rPr>
          <w:rFonts w:ascii="宋体" w:hAnsi="宋体"/>
          <w:b/>
          <w:sz w:val="30"/>
          <w:szCs w:val="30"/>
        </w:rPr>
      </w:pPr>
      <w:r/>
      <w:bookmarkStart w:id="12" w:name="_Toc522790133"/>
      <w:r>
        <w:rPr>
          <w:rFonts w:hint="eastAsia" w:ascii="新宋体" w:hAnsi="新宋体" w:eastAsia="新宋体" w:cs="新宋体"/>
          <w:b/>
          <w:bCs/>
          <w:sz w:val="30"/>
          <w:szCs w:val="30"/>
        </w:rPr>
        <w:br w:type="page" w:clear="all"/>
      </w:r>
      <w:r>
        <w:rPr>
          <w:rFonts w:hint="eastAsia" w:ascii="黑体" w:hAnsi="黑体" w:eastAsia="黑体" w:cs="黑体"/>
          <w:b w:val="0"/>
          <w:bCs w:val="0"/>
          <w:sz w:val="30"/>
          <w:szCs w:val="30"/>
        </w:rPr>
        <w:t xml:space="preserve">本章附件：招标代理服务收费标准</w:t>
      </w:r>
      <w:r>
        <w:rPr>
          <w:rFonts w:ascii="宋体" w:hAnsi="宋体"/>
          <w:b/>
          <w:sz w:val="30"/>
          <w:szCs w:val="30"/>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91"/>
        <w:gridCol w:w="3147"/>
      </w:tblGrid>
      <w:tr>
        <w:trPr>
          <w:trHeight w:val="567" w:hRule="exact"/>
        </w:trPr>
        <w:tc>
          <w:tcPr>
            <w:tcW w:w="4291"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1"/>
                <w:sz w:val="28"/>
                <w:szCs w:val="28"/>
              </w:rPr>
              <w:t xml:space="preserve">中标或者成交金额</w:t>
            </w:r>
            <w:r>
              <w:rPr>
                <w:rFonts w:hint="eastAsia" w:ascii="宋体" w:hAnsi="宋体" w:eastAsia="宋体" w:cs="宋体"/>
                <w:sz w:val="28"/>
                <w:szCs w:val="28"/>
              </w:rPr>
            </w:r>
            <w:r/>
          </w:p>
        </w:tc>
        <w:tc>
          <w:tcPr>
            <w:tcW w:w="3147"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7"/>
                <w:sz w:val="28"/>
                <w:szCs w:val="28"/>
              </w:rPr>
              <w:t xml:space="preserve">费率</w:t>
            </w:r>
            <w:r>
              <w:rPr>
                <w:rFonts w:hint="eastAsia" w:ascii="宋体" w:hAnsi="宋体" w:eastAsia="宋体" w:cs="宋体"/>
                <w:sz w:val="28"/>
                <w:szCs w:val="28"/>
              </w:rPr>
            </w:r>
            <w:r/>
          </w:p>
        </w:tc>
      </w:tr>
      <w:tr>
        <w:trPr>
          <w:trHeight w:val="567" w:hRule="exact"/>
        </w:trPr>
        <w:tc>
          <w:tcPr>
            <w:tcW w:w="4291"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eastAsia="宋体" w:cs="宋体"/>
                <w:sz w:val="28"/>
                <w:szCs w:val="28"/>
                <w:lang w:eastAsia="zh-CN"/>
              </w:rPr>
            </w:pPr>
            <w:r>
              <w:rPr>
                <w:rFonts w:hint="eastAsia" w:ascii="宋体" w:hAnsi="宋体" w:eastAsia="宋体" w:cs="宋体"/>
                <w:spacing w:val="4"/>
                <w:sz w:val="28"/>
                <w:szCs w:val="28"/>
                <w:lang w:eastAsia="zh-CN"/>
              </w:rPr>
              <w:t xml:space="preserve">最低收费金额(每个委托项目)</w:t>
            </w:r>
            <w:r>
              <w:rPr>
                <w:rFonts w:hint="eastAsia" w:ascii="宋体" w:hAnsi="宋体" w:eastAsia="宋体" w:cs="宋体"/>
                <w:sz w:val="28"/>
                <w:szCs w:val="28"/>
                <w:lang w:eastAsia="zh-CN"/>
              </w:rPr>
            </w:r>
            <w:r/>
          </w:p>
        </w:tc>
        <w:tc>
          <w:tcPr>
            <w:tcW w:w="3147"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2"/>
                <w:sz w:val="28"/>
                <w:szCs w:val="28"/>
              </w:rPr>
              <w:t xml:space="preserve">5000元</w:t>
            </w:r>
            <w:r>
              <w:rPr>
                <w:rFonts w:hint="eastAsia" w:ascii="宋体" w:hAnsi="宋体" w:eastAsia="宋体" w:cs="宋体"/>
                <w:sz w:val="28"/>
                <w:szCs w:val="28"/>
              </w:rPr>
            </w:r>
            <w:r/>
          </w:p>
        </w:tc>
      </w:tr>
      <w:tr>
        <w:trPr>
          <w:trHeight w:val="567" w:hRule="exact"/>
        </w:trPr>
        <w:tc>
          <w:tcPr>
            <w:tcW w:w="4291"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5"/>
                <w:sz w:val="28"/>
                <w:szCs w:val="28"/>
              </w:rPr>
              <w:t xml:space="preserve">50万元以下(含50万元)</w:t>
            </w:r>
            <w:r>
              <w:rPr>
                <w:rFonts w:hint="eastAsia" w:ascii="宋体" w:hAnsi="宋体" w:eastAsia="宋体" w:cs="宋体"/>
                <w:sz w:val="28"/>
                <w:szCs w:val="28"/>
              </w:rPr>
            </w:r>
            <w:r/>
          </w:p>
        </w:tc>
        <w:tc>
          <w:tcPr>
            <w:tcW w:w="3147"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8"/>
                <w:sz w:val="28"/>
                <w:szCs w:val="28"/>
              </w:rPr>
              <w:t xml:space="preserve">1.6%</w:t>
            </w:r>
            <w:r>
              <w:rPr>
                <w:rFonts w:hint="eastAsia" w:ascii="宋体" w:hAnsi="宋体" w:eastAsia="宋体" w:cs="宋体"/>
                <w:sz w:val="28"/>
                <w:szCs w:val="28"/>
              </w:rPr>
            </w:r>
            <w:r/>
          </w:p>
        </w:tc>
      </w:tr>
      <w:tr>
        <w:trPr>
          <w:trHeight w:val="567" w:hRule="exact"/>
        </w:trPr>
        <w:tc>
          <w:tcPr>
            <w:tcW w:w="4291"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4"/>
                <w:sz w:val="28"/>
                <w:szCs w:val="28"/>
              </w:rPr>
              <w:t xml:space="preserve">50-400万元(含400万元)</w:t>
            </w:r>
            <w:r>
              <w:rPr>
                <w:rFonts w:hint="eastAsia" w:ascii="宋体" w:hAnsi="宋体" w:eastAsia="宋体" w:cs="宋体"/>
                <w:sz w:val="28"/>
                <w:szCs w:val="28"/>
              </w:rPr>
            </w:r>
            <w:r/>
          </w:p>
        </w:tc>
        <w:tc>
          <w:tcPr>
            <w:tcW w:w="3147"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7"/>
                <w:sz w:val="28"/>
                <w:szCs w:val="28"/>
              </w:rPr>
              <w:t xml:space="preserve">1.5%</w:t>
            </w:r>
            <w:r>
              <w:rPr>
                <w:rFonts w:hint="eastAsia" w:ascii="宋体" w:hAnsi="宋体" w:eastAsia="宋体" w:cs="宋体"/>
                <w:sz w:val="28"/>
                <w:szCs w:val="28"/>
              </w:rPr>
            </w:r>
            <w:r/>
          </w:p>
        </w:tc>
      </w:tr>
      <w:tr>
        <w:trPr>
          <w:trHeight w:val="567" w:hRule="exact"/>
        </w:trPr>
        <w:tc>
          <w:tcPr>
            <w:tcW w:w="4291"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3"/>
                <w:sz w:val="28"/>
                <w:szCs w:val="28"/>
              </w:rPr>
              <w:t xml:space="preserve">400-1000万元(含1000万元)</w:t>
            </w:r>
            <w:r>
              <w:rPr>
                <w:rFonts w:hint="eastAsia" w:ascii="宋体" w:hAnsi="宋体" w:eastAsia="宋体" w:cs="宋体"/>
                <w:sz w:val="28"/>
                <w:szCs w:val="28"/>
              </w:rPr>
            </w:r>
            <w:r/>
          </w:p>
        </w:tc>
        <w:tc>
          <w:tcPr>
            <w:tcW w:w="3147"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5"/>
                <w:sz w:val="28"/>
                <w:szCs w:val="28"/>
              </w:rPr>
              <w:t xml:space="preserve">1.1%</w:t>
            </w:r>
            <w:r>
              <w:rPr>
                <w:rFonts w:hint="eastAsia" w:ascii="宋体" w:hAnsi="宋体" w:eastAsia="宋体" w:cs="宋体"/>
                <w:sz w:val="28"/>
                <w:szCs w:val="28"/>
              </w:rPr>
            </w:r>
            <w:r/>
          </w:p>
        </w:tc>
      </w:tr>
      <w:tr>
        <w:trPr>
          <w:trHeight w:val="567" w:hRule="exact"/>
        </w:trPr>
        <w:tc>
          <w:tcPr>
            <w:tcW w:w="4291"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3"/>
                <w:sz w:val="28"/>
                <w:szCs w:val="28"/>
              </w:rPr>
              <w:t xml:space="preserve">1000-5000万元(含5000万元)</w:t>
            </w:r>
            <w:r>
              <w:rPr>
                <w:rFonts w:hint="eastAsia" w:ascii="宋体" w:hAnsi="宋体" w:eastAsia="宋体" w:cs="宋体"/>
                <w:sz w:val="28"/>
                <w:szCs w:val="28"/>
              </w:rPr>
            </w:r>
            <w:r/>
          </w:p>
        </w:tc>
        <w:tc>
          <w:tcPr>
            <w:tcW w:w="3147"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3"/>
                <w:sz w:val="28"/>
                <w:szCs w:val="28"/>
              </w:rPr>
              <w:t xml:space="preserve">0.8%</w:t>
            </w:r>
            <w:r>
              <w:rPr>
                <w:rFonts w:hint="eastAsia" w:ascii="宋体" w:hAnsi="宋体" w:eastAsia="宋体" w:cs="宋体"/>
                <w:sz w:val="28"/>
                <w:szCs w:val="28"/>
              </w:rPr>
            </w:r>
            <w:r/>
          </w:p>
        </w:tc>
      </w:tr>
      <w:tr>
        <w:trPr>
          <w:trHeight w:val="567" w:hRule="exact"/>
        </w:trPr>
        <w:tc>
          <w:tcPr>
            <w:tcW w:w="4291"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5"/>
                <w:sz w:val="28"/>
                <w:szCs w:val="28"/>
              </w:rPr>
              <w:t xml:space="preserve">5000-1亿元(含1亿元)</w:t>
            </w:r>
            <w:r>
              <w:rPr>
                <w:rFonts w:hint="eastAsia" w:ascii="宋体" w:hAnsi="宋体" w:eastAsia="宋体" w:cs="宋体"/>
                <w:sz w:val="28"/>
                <w:szCs w:val="28"/>
              </w:rPr>
            </w:r>
            <w:r/>
          </w:p>
        </w:tc>
        <w:tc>
          <w:tcPr>
            <w:tcW w:w="3147"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2"/>
                <w:sz w:val="28"/>
                <w:szCs w:val="28"/>
              </w:rPr>
              <w:t xml:space="preserve">0.25%</w:t>
            </w:r>
            <w:r>
              <w:rPr>
                <w:rFonts w:hint="eastAsia" w:ascii="宋体" w:hAnsi="宋体" w:eastAsia="宋体" w:cs="宋体"/>
                <w:sz w:val="28"/>
                <w:szCs w:val="28"/>
              </w:rPr>
            </w:r>
            <w:r/>
          </w:p>
        </w:tc>
      </w:tr>
      <w:tr>
        <w:trPr>
          <w:trHeight w:val="567" w:hRule="exact"/>
        </w:trPr>
        <w:tc>
          <w:tcPr>
            <w:tcW w:w="4291"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5"/>
                <w:sz w:val="28"/>
                <w:szCs w:val="28"/>
              </w:rPr>
              <w:t xml:space="preserve">1-10亿元(含10亿元)</w:t>
            </w:r>
            <w:r>
              <w:rPr>
                <w:rFonts w:hint="eastAsia" w:ascii="宋体" w:hAnsi="宋体" w:eastAsia="宋体" w:cs="宋体"/>
                <w:sz w:val="28"/>
                <w:szCs w:val="28"/>
              </w:rPr>
            </w:r>
            <w:r/>
          </w:p>
        </w:tc>
        <w:tc>
          <w:tcPr>
            <w:tcW w:w="3147"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3"/>
                <w:sz w:val="28"/>
                <w:szCs w:val="28"/>
              </w:rPr>
              <w:t xml:space="preserve">0.05%</w:t>
            </w:r>
            <w:r>
              <w:rPr>
                <w:rFonts w:hint="eastAsia" w:ascii="宋体" w:hAnsi="宋体" w:eastAsia="宋体" w:cs="宋体"/>
                <w:sz w:val="28"/>
                <w:szCs w:val="28"/>
              </w:rPr>
            </w:r>
            <w:r/>
          </w:p>
        </w:tc>
      </w:tr>
      <w:tr>
        <w:trPr>
          <w:trHeight w:val="567" w:hRule="exact"/>
        </w:trPr>
        <w:tc>
          <w:tcPr>
            <w:tcW w:w="4291"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5"/>
                <w:sz w:val="28"/>
                <w:szCs w:val="28"/>
              </w:rPr>
              <w:t xml:space="preserve">10-50亿元(含50亿元)</w:t>
            </w:r>
            <w:r>
              <w:rPr>
                <w:rFonts w:hint="eastAsia" w:ascii="宋体" w:hAnsi="宋体" w:eastAsia="宋体" w:cs="宋体"/>
                <w:sz w:val="28"/>
                <w:szCs w:val="28"/>
              </w:rPr>
            </w:r>
            <w:r/>
          </w:p>
        </w:tc>
        <w:tc>
          <w:tcPr>
            <w:tcW w:w="3147"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3"/>
                <w:sz w:val="28"/>
                <w:szCs w:val="28"/>
              </w:rPr>
              <w:t xml:space="preserve">0.01%</w:t>
            </w:r>
            <w:r>
              <w:rPr>
                <w:rFonts w:hint="eastAsia" w:ascii="宋体" w:hAnsi="宋体" w:eastAsia="宋体" w:cs="宋体"/>
                <w:sz w:val="28"/>
                <w:szCs w:val="28"/>
              </w:rPr>
            </w:r>
            <w:r/>
          </w:p>
        </w:tc>
      </w:tr>
      <w:tr>
        <w:trPr>
          <w:trHeight w:val="567" w:hRule="exact"/>
        </w:trPr>
        <w:tc>
          <w:tcPr>
            <w:tcW w:w="4291"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2"/>
                <w:sz w:val="28"/>
                <w:szCs w:val="28"/>
              </w:rPr>
              <w:t xml:space="preserve">50亿元以上</w:t>
            </w:r>
            <w:r>
              <w:rPr>
                <w:rFonts w:hint="eastAsia" w:ascii="宋体" w:hAnsi="宋体" w:eastAsia="宋体" w:cs="宋体"/>
                <w:sz w:val="28"/>
                <w:szCs w:val="28"/>
              </w:rPr>
            </w:r>
            <w:r/>
          </w:p>
        </w:tc>
        <w:tc>
          <w:tcPr>
            <w:tcW w:w="3147"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2"/>
                <w:sz w:val="28"/>
                <w:szCs w:val="28"/>
              </w:rPr>
              <w:t xml:space="preserve">0.005%</w:t>
            </w:r>
            <w:r>
              <w:rPr>
                <w:rFonts w:hint="eastAsia" w:ascii="宋体" w:hAnsi="宋体" w:eastAsia="宋体" w:cs="宋体"/>
                <w:sz w:val="28"/>
                <w:szCs w:val="28"/>
              </w:rPr>
            </w:r>
            <w:r/>
          </w:p>
        </w:tc>
      </w:tr>
    </w:tbl>
    <w:p>
      <w:pPr>
        <w:pStyle w:val="848"/>
        <w:ind w:firstLine="482"/>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说明：1.按上表计算的收费为代理服务全过程的收费金额。各社会代理机构不再收取采购文件制作售卖费用。</w:t>
      </w:r>
      <w:r>
        <w:rPr>
          <w:rFonts w:hint="eastAsia" w:ascii="宋体" w:hAnsi="宋体" w:eastAsia="宋体" w:cs="宋体"/>
          <w:b/>
          <w:bCs/>
          <w:sz w:val="24"/>
          <w:szCs w:val="24"/>
        </w:rPr>
      </w:r>
      <w:r/>
    </w:p>
    <w:p>
      <w:pPr>
        <w:pStyle w:val="848"/>
        <w:ind w:firstLine="482"/>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2.代理服务费按差额定率累进法计算。</w:t>
      </w:r>
      <w:r>
        <w:rPr>
          <w:rFonts w:hint="eastAsia" w:ascii="宋体" w:hAnsi="宋体" w:eastAsia="宋体" w:cs="宋体"/>
          <w:b/>
          <w:bCs/>
          <w:sz w:val="24"/>
          <w:szCs w:val="24"/>
        </w:rPr>
      </w:r>
      <w:r/>
    </w:p>
    <w:p>
      <w:pPr>
        <w:pStyle w:val="848"/>
        <w:ind w:firstLine="482"/>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3.代理服务费基准金额(按差额定率累进法计算的)=中标金额(按差额定率累进法计算的)*费率(%)</w:t>
      </w:r>
      <w:r>
        <w:rPr>
          <w:rFonts w:hint="eastAsia" w:ascii="宋体" w:hAnsi="宋体" w:eastAsia="宋体" w:cs="宋体"/>
          <w:b/>
          <w:bCs/>
          <w:sz w:val="24"/>
          <w:szCs w:val="24"/>
        </w:rPr>
      </w:r>
      <w:r/>
    </w:p>
    <w:p>
      <w:pPr>
        <w:pStyle w:val="848"/>
        <w:ind w:firstLine="482"/>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4.代理服务费应收取金额=代理服务费基准金额(按差额定率累进法计算的)的合计数。</w:t>
      </w:r>
      <w:r>
        <w:rPr>
          <w:rFonts w:hint="eastAsia" w:ascii="宋体" w:hAnsi="宋体" w:eastAsia="宋体" w:cs="宋体"/>
          <w:b/>
          <w:bCs/>
          <w:sz w:val="24"/>
          <w:szCs w:val="24"/>
        </w:rPr>
      </w:r>
      <w:r/>
    </w:p>
    <w:p>
      <w:pPr>
        <w:pStyle w:val="848"/>
        <w:ind w:firstLine="482"/>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5.定点类等无金额或事先不能计算出价格总额的项目，按中标(成交)金额按100万元计算。</w:t>
      </w:r>
      <w:r>
        <w:rPr>
          <w:rFonts w:hint="eastAsia" w:ascii="宋体" w:hAnsi="宋体" w:eastAsia="宋体" w:cs="宋体"/>
          <w:b/>
          <w:bCs/>
          <w:sz w:val="24"/>
          <w:szCs w:val="24"/>
        </w:rPr>
      </w:r>
      <w:r/>
    </w:p>
    <w:p>
      <w:pPr>
        <w:pStyle w:val="848"/>
        <w:ind w:firstLine="482"/>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6.有分包(分标段)的以一个项目计算。</w:t>
      </w:r>
      <w:r>
        <w:rPr>
          <w:rFonts w:hint="eastAsia" w:ascii="宋体" w:hAnsi="宋体" w:eastAsia="宋体" w:cs="宋体"/>
          <w:b/>
          <w:bCs/>
          <w:sz w:val="24"/>
          <w:szCs w:val="24"/>
        </w:rPr>
      </w:r>
      <w:r/>
    </w:p>
    <w:p>
      <w:pPr>
        <w:pStyle w:val="848"/>
        <w:ind w:firstLine="482"/>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7.以上价格为协会指导价，双方可根据项目难易程度和优质优价原则协商确定。</w:t>
      </w:r>
      <w:r>
        <w:rPr>
          <w:rFonts w:hint="eastAsia" w:ascii="宋体" w:hAnsi="宋体" w:eastAsia="宋体" w:cs="宋体"/>
          <w:b/>
          <w:bCs/>
          <w:sz w:val="24"/>
          <w:szCs w:val="24"/>
        </w:rPr>
      </w:r>
      <w:r/>
    </w:p>
    <w:p>
      <w:pPr>
        <w:pStyle w:val="848"/>
        <w:ind w:firstLine="482"/>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8.账户信息：</w:t>
      </w:r>
      <w:r>
        <w:rPr>
          <w:rFonts w:hint="eastAsia" w:ascii="宋体" w:hAnsi="宋体" w:eastAsia="宋体" w:cs="宋体"/>
          <w:b/>
          <w:bCs/>
          <w:sz w:val="24"/>
          <w:szCs w:val="24"/>
        </w:rPr>
      </w:r>
      <w:r/>
    </w:p>
    <w:p>
      <w:pPr>
        <w:pStyle w:val="848"/>
        <w:ind w:firstLine="482"/>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收款人：江苏中际招标代理有限公司 </w:t>
      </w:r>
      <w:r>
        <w:rPr>
          <w:rFonts w:hint="eastAsia" w:ascii="宋体" w:hAnsi="宋体" w:eastAsia="宋体" w:cs="宋体"/>
          <w:b/>
          <w:bCs/>
          <w:sz w:val="24"/>
          <w:szCs w:val="24"/>
        </w:rPr>
      </w:r>
      <w:r/>
    </w:p>
    <w:p>
      <w:pPr>
        <w:pStyle w:val="848"/>
        <w:ind w:firstLine="482"/>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开户银行：徐州农村商业银行股份有限公司彭园支行 </w:t>
      </w:r>
      <w:r>
        <w:rPr>
          <w:rFonts w:hint="eastAsia" w:ascii="宋体" w:hAnsi="宋体" w:eastAsia="宋体" w:cs="宋体"/>
          <w:b/>
          <w:bCs/>
          <w:sz w:val="24"/>
          <w:szCs w:val="24"/>
        </w:rPr>
      </w:r>
      <w:r/>
    </w:p>
    <w:p>
      <w:pPr>
        <w:pStyle w:val="848"/>
        <w:ind w:firstLine="482"/>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账号：3203020171010000003980</w:t>
      </w:r>
      <w:r>
        <w:rPr>
          <w:rFonts w:hint="eastAsia" w:ascii="宋体" w:hAnsi="宋体" w:eastAsia="宋体" w:cs="宋体"/>
          <w:b/>
          <w:bCs/>
          <w:sz w:val="24"/>
          <w:szCs w:val="24"/>
        </w:rPr>
      </w:r>
      <w:r/>
    </w:p>
    <w:p>
      <w:pPr>
        <w:pStyle w:val="848"/>
        <w:ind w:firstLine="482"/>
        <w:keepLines w:val="0"/>
        <w:keepNext w:val="0"/>
        <w:pageBreakBefore w:val="0"/>
        <w:spacing w:line="360" w:lineRule="exact"/>
        <w:widowControl w:val="off"/>
        <w:rPr>
          <w:rFonts w:hint="eastAsia" w:ascii="仿宋" w:hAnsi="仿宋" w:eastAsia="仿宋"/>
          <w:b/>
          <w:bCs/>
          <w:sz w:val="24"/>
          <w:szCs w:val="24"/>
        </w:rPr>
      </w:pPr>
      <w:r>
        <w:rPr>
          <w:rFonts w:hint="eastAsia" w:ascii="宋体" w:hAnsi="宋体" w:eastAsia="宋体" w:cs="宋体"/>
          <w:b/>
          <w:bCs/>
          <w:sz w:val="24"/>
          <w:szCs w:val="24"/>
        </w:rPr>
        <w:t xml:space="preserve">行号：314303000180</w:t>
      </w:r>
      <w:r>
        <w:rPr>
          <w:rFonts w:hint="eastAsia" w:ascii="仿宋" w:hAnsi="仿宋" w:eastAsia="仿宋"/>
          <w:b/>
          <w:bCs/>
          <w:sz w:val="24"/>
          <w:szCs w:val="24"/>
        </w:rPr>
      </w:r>
      <w:r/>
    </w:p>
    <w:p>
      <w:pPr>
        <w:pStyle w:val="849"/>
      </w:pPr>
      <w:r>
        <w:rPr>
          <w:rFonts w:hint="eastAsia" w:ascii="新宋体" w:hAnsi="新宋体" w:eastAsia="新宋体" w:cs="新宋体"/>
          <w:b w:val="0"/>
          <w:bCs w:val="0"/>
          <w:szCs w:val="30"/>
        </w:rPr>
        <w:br w:type="page" w:clear="all"/>
      </w:r>
      <w:bookmarkStart w:id="13" w:name="_Toc23637"/>
      <w:r>
        <w:rPr>
          <w:rFonts w:hint="eastAsia"/>
          <w:lang w:val="en-US" w:eastAsia="zh-CN"/>
        </w:rPr>
        <w:t xml:space="preserve">第四章 </w:t>
      </w:r>
      <w:r>
        <w:rPr>
          <w:rFonts w:hint="eastAsia"/>
        </w:rPr>
        <w:t xml:space="preserve">评标标准</w:t>
      </w:r>
      <w:bookmarkEnd w:id="12"/>
      <w:r/>
      <w:bookmarkEnd w:id="13"/>
      <w:r/>
      <w:r/>
    </w:p>
    <w:tbl>
      <w:tblPr>
        <w:tblW w:w="9561"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1099"/>
        <w:gridCol w:w="1095"/>
        <w:gridCol w:w="7367"/>
      </w:tblGrid>
      <w:tr>
        <w:trPr>
          <w:trHeight w:val="481"/>
        </w:trPr>
        <w:tc>
          <w:tcPr>
            <w:tcMar>
              <w:left w:w="15" w:type="dxa"/>
              <w:top w:w="15" w:type="dxa"/>
              <w:right w:w="15" w:type="dxa"/>
            </w:tcMar>
            <w:tcW w:w="1099" w:type="dxa"/>
            <w:vAlign w:val="center"/>
            <w:textDirection w:val="lrTb"/>
            <w:noWrap w:val="false"/>
          </w:tcPr>
          <w:p>
            <w:pPr>
              <w:pStyle w:val="848"/>
              <w:jc w:val="center"/>
              <w:keepLines w:val="0"/>
              <w:keepNext w:val="0"/>
              <w:pageBreakBefore w:val="0"/>
              <w:spacing w:line="240" w:lineRule="auto"/>
              <w:widowControl w:val="off"/>
              <w:rPr>
                <w:rFonts w:hint="eastAsia" w:ascii="宋体" w:hAnsi="宋体" w:eastAsia="宋体" w:cs="宋体"/>
                <w:b/>
                <w:bCs/>
                <w:color w:val="000000"/>
                <w:sz w:val="28"/>
                <w:szCs w:val="28"/>
                <w:highlight w:val="none"/>
              </w:rPr>
            </w:pPr>
            <w:r/>
            <w:bookmarkStart w:id="14" w:name="_Toc522790134"/>
            <w:r>
              <w:rPr>
                <w:rFonts w:hint="eastAsia" w:ascii="宋体" w:hAnsi="宋体" w:eastAsia="宋体" w:cs="宋体"/>
                <w:b/>
                <w:bCs/>
                <w:color w:val="000000"/>
                <w:sz w:val="28"/>
                <w:szCs w:val="28"/>
                <w:highlight w:val="none"/>
              </w:rPr>
              <w:t xml:space="preserve">项目</w:t>
            </w:r>
            <w:r>
              <w:rPr>
                <w:rFonts w:hint="eastAsia" w:ascii="宋体" w:hAnsi="宋体" w:eastAsia="宋体" w:cs="宋体"/>
                <w:b/>
                <w:bCs/>
                <w:color w:val="000000"/>
                <w:sz w:val="28"/>
                <w:szCs w:val="28"/>
                <w:highlight w:val="none"/>
              </w:rPr>
            </w:r>
            <w:r/>
          </w:p>
        </w:tc>
        <w:tc>
          <w:tcPr>
            <w:gridSpan w:val="2"/>
            <w:tcMar>
              <w:left w:w="15" w:type="dxa"/>
              <w:top w:w="15" w:type="dxa"/>
              <w:right w:w="15" w:type="dxa"/>
            </w:tcMar>
            <w:tcW w:w="8462" w:type="dxa"/>
            <w:vAlign w:val="center"/>
            <w:textDirection w:val="lrTb"/>
            <w:noWrap w:val="false"/>
          </w:tcPr>
          <w:p>
            <w:pPr>
              <w:pStyle w:val="848"/>
              <w:jc w:val="center"/>
              <w:keepLines w:val="0"/>
              <w:keepNext w:val="0"/>
              <w:pageBreakBefore w:val="0"/>
              <w:spacing w:line="24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评分办法</w:t>
            </w:r>
            <w:r>
              <w:rPr>
                <w:rFonts w:hint="eastAsia" w:ascii="宋体" w:hAnsi="宋体" w:eastAsia="宋体" w:cs="宋体"/>
                <w:b/>
                <w:bCs/>
                <w:color w:val="000000"/>
                <w:sz w:val="28"/>
                <w:szCs w:val="28"/>
                <w:highlight w:val="none"/>
              </w:rPr>
            </w:r>
            <w:r/>
          </w:p>
        </w:tc>
      </w:tr>
      <w:tr>
        <w:trPr>
          <w:trHeight w:val="23"/>
        </w:trPr>
        <w:tc>
          <w:tcPr>
            <w:tcMar>
              <w:left w:w="15" w:type="dxa"/>
              <w:top w:w="15" w:type="dxa"/>
              <w:right w:w="15" w:type="dxa"/>
            </w:tcMar>
            <w:tcW w:w="1099" w:type="dxa"/>
            <w:vAlign w:val="center"/>
            <w:textDirection w:val="lrTb"/>
            <w:noWrap w:val="false"/>
          </w:tcPr>
          <w:p>
            <w:pPr>
              <w:pStyle w:val="848"/>
              <w:jc w:val="center"/>
              <w:keepLines w:val="0"/>
              <w:keepNext w:val="0"/>
              <w:pageBreakBefore w:val="0"/>
              <w:spacing w:line="24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价格</w:t>
            </w:r>
            <w:r>
              <w:rPr>
                <w:rFonts w:hint="eastAsia" w:ascii="宋体" w:hAnsi="宋体" w:eastAsia="宋体" w:cs="宋体"/>
                <w:color w:val="000000"/>
                <w:sz w:val="28"/>
                <w:szCs w:val="28"/>
                <w:highlight w:val="none"/>
              </w:rPr>
            </w:r>
            <w:r/>
          </w:p>
          <w:p>
            <w:pPr>
              <w:pStyle w:val="848"/>
              <w:jc w:val="center"/>
              <w:keepLines w:val="0"/>
              <w:keepNext w:val="0"/>
              <w:pageBreakBefore w:val="0"/>
              <w:spacing w:line="24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0分）</w:t>
            </w:r>
            <w:r>
              <w:rPr>
                <w:rFonts w:hint="eastAsia" w:ascii="宋体" w:hAnsi="宋体" w:eastAsia="宋体" w:cs="宋体"/>
                <w:color w:val="000000"/>
                <w:sz w:val="28"/>
                <w:szCs w:val="28"/>
                <w:highlight w:val="none"/>
              </w:rPr>
            </w:r>
            <w:r/>
          </w:p>
        </w:tc>
        <w:tc>
          <w:tcPr>
            <w:gridSpan w:val="2"/>
            <w:tcMar>
              <w:left w:w="15" w:type="dxa"/>
              <w:top w:w="15" w:type="dxa"/>
              <w:right w:w="15" w:type="dxa"/>
            </w:tcMar>
            <w:tcW w:w="8462" w:type="dxa"/>
            <w:vAlign w:val="center"/>
            <w:textDirection w:val="lrTb"/>
            <w:noWrap w:val="false"/>
          </w:tcPr>
          <w:p>
            <w:pPr>
              <w:pStyle w:val="848"/>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采用低价优先法计算，即满足招标文件要求且投标人评审价格最低的投标报价为评标基准价，其价格得分为满分。</w:t>
            </w:r>
            <w:r>
              <w:rPr>
                <w:rFonts w:hint="eastAsia" w:ascii="宋体" w:hAnsi="宋体" w:eastAsia="宋体" w:cs="宋体"/>
                <w:color w:val="000000"/>
                <w:sz w:val="28"/>
                <w:szCs w:val="28"/>
              </w:rPr>
            </w:r>
            <w:r/>
          </w:p>
          <w:p>
            <w:pPr>
              <w:pStyle w:val="848"/>
              <w:keepLines w:val="0"/>
              <w:keepNext w:val="0"/>
              <w:pageBreakBefore w:val="0"/>
              <w:spacing w:line="24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rPr>
              <w:t xml:space="preserve">各投标人价格得分=最低报价（投标人的最低评审价格）÷各投标人评审价格×</w:t>
            </w:r>
            <w:r>
              <w:rPr>
                <w:rFonts w:ascii="宋体" w:hAnsi="宋体" w:eastAsia="宋体" w:cs="宋体"/>
                <w:color w:val="000000"/>
                <w:sz w:val="28"/>
                <w:szCs w:val="28"/>
                <w:lang w:val="en-US"/>
              </w:rPr>
              <w:t xml:space="preserve">2</w:t>
            </w:r>
            <w:r>
              <w:rPr>
                <w:rFonts w:hint="eastAsia" w:ascii="宋体" w:hAnsi="宋体" w:eastAsia="宋体" w:cs="宋体"/>
                <w:color w:val="000000"/>
                <w:sz w:val="28"/>
                <w:szCs w:val="28"/>
              </w:rPr>
              <w:t xml:space="preserve">0 </w:t>
            </w:r>
            <w:r>
              <w:rPr>
                <w:rFonts w:hint="eastAsia" w:ascii="宋体" w:hAnsi="宋体" w:eastAsia="宋体" w:cs="宋体"/>
                <w:color w:val="000000"/>
                <w:sz w:val="28"/>
                <w:szCs w:val="28"/>
                <w:highlight w:val="none"/>
              </w:rPr>
            </w:r>
            <w:r/>
          </w:p>
        </w:tc>
      </w:tr>
      <w:tr>
        <w:trPr>
          <w:trHeight w:val="23"/>
        </w:trPr>
        <w:tc>
          <w:tcPr>
            <w:tcMar>
              <w:left w:w="15" w:type="dxa"/>
              <w:top w:w="15" w:type="dxa"/>
              <w:right w:w="15" w:type="dxa"/>
            </w:tcMar>
            <w:tcW w:w="1099" w:type="dxa"/>
            <w:vAlign w:val="center"/>
            <w:textDirection w:val="lrTb"/>
            <w:noWrap w:val="false"/>
          </w:tcPr>
          <w:p>
            <w:pPr>
              <w:pStyle w:val="848"/>
              <w:jc w:val="center"/>
              <w:keepLines w:val="0"/>
              <w:keepNext w:val="0"/>
              <w:pageBreakBefore w:val="0"/>
              <w:spacing w:line="240" w:lineRule="auto"/>
              <w:widowControl w:val="off"/>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商务部分（</w:t>
            </w:r>
            <w:r>
              <w:rPr>
                <w:rFonts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en-US" w:eastAsia="zh-CN"/>
              </w:rPr>
              <w:t xml:space="preserve">分）</w:t>
            </w:r>
            <w:r>
              <w:rPr>
                <w:rFonts w:ascii="宋体" w:hAnsi="宋体" w:eastAsia="宋体" w:cs="宋体"/>
                <w:color w:val="000000"/>
                <w:sz w:val="28"/>
                <w:szCs w:val="28"/>
                <w:highlight w:val="none"/>
                <w:lang w:val="en-US" w:eastAsia="zh-CN"/>
              </w:rPr>
            </w:r>
            <w:r/>
          </w:p>
        </w:tc>
        <w:tc>
          <w:tcPr>
            <w:tcMar>
              <w:left w:w="15" w:type="dxa"/>
              <w:top w:w="15" w:type="dxa"/>
              <w:right w:w="15" w:type="dxa"/>
            </w:tcMar>
            <w:tcW w:w="1095" w:type="dxa"/>
            <w:vAlign w:val="center"/>
            <w:textDirection w:val="lrTb"/>
            <w:noWrap w:val="false"/>
          </w:tcPr>
          <w:p>
            <w:pPr>
              <w:pStyle w:val="848"/>
              <w:jc w:val="center"/>
              <w:keepLines w:val="0"/>
              <w:keepNext w:val="0"/>
              <w:pageBreakBefore w:val="0"/>
              <w:spacing w:line="240" w:lineRule="auto"/>
              <w:widowControl w:val="off"/>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投标人业绩（</w:t>
            </w:r>
            <w:r>
              <w:rPr>
                <w:rFonts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en-US" w:eastAsia="zh-CN"/>
              </w:rPr>
              <w:t xml:space="preserve">分）</w:t>
            </w:r>
            <w:r>
              <w:rPr>
                <w:rFonts w:ascii="宋体" w:hAnsi="宋体" w:eastAsia="宋体" w:cs="宋体"/>
                <w:color w:val="000000"/>
                <w:sz w:val="28"/>
                <w:szCs w:val="28"/>
                <w:highlight w:val="none"/>
                <w:lang w:val="en-US" w:eastAsia="zh-CN"/>
              </w:rPr>
            </w:r>
            <w:r/>
          </w:p>
        </w:tc>
        <w:tc>
          <w:tcPr>
            <w:tcMar>
              <w:left w:w="15" w:type="dxa"/>
              <w:top w:w="15" w:type="dxa"/>
              <w:right w:w="15" w:type="dxa"/>
            </w:tcMar>
            <w:tcW w:w="7367" w:type="dxa"/>
            <w:vAlign w:val="center"/>
            <w:textDirection w:val="lrTb"/>
            <w:noWrap w:val="false"/>
          </w:tcPr>
          <w:p>
            <w:pPr>
              <w:pStyle w:val="848"/>
              <w:keepLines w:val="0"/>
              <w:keepNext w:val="0"/>
              <w:pageBreakBefore w:val="0"/>
              <w:spacing w:line="24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投标文件中提供投标人自2023年1</w:t>
            </w:r>
            <w:r>
              <w:rPr>
                <w:rFonts w:hint="eastAsia" w:ascii="宋体" w:hAnsi="宋体" w:eastAsia="宋体" w:cs="宋体"/>
                <w:color w:val="000000"/>
                <w:sz w:val="28"/>
                <w:szCs w:val="28"/>
                <w:highlight w:val="none"/>
              </w:rPr>
              <w:t xml:space="preserve">月1日以来（时间以合同签订时间为准），合同内容为与本次采购项目同类或相似的合同，每项得2分，</w:t>
            </w:r>
            <w:r>
              <w:rPr>
                <w:rFonts w:hint="eastAsia" w:ascii="宋体" w:hAnsi="宋体" w:eastAsia="宋体" w:cs="宋体"/>
                <w:color w:val="000000"/>
                <w:sz w:val="28"/>
                <w:szCs w:val="28"/>
                <w:highlight w:val="none"/>
                <w:lang w:val="en-US" w:eastAsia="zh-CN"/>
              </w:rPr>
              <w:t xml:space="preserve">本项</w:t>
            </w:r>
            <w:r>
              <w:rPr>
                <w:rFonts w:hint="eastAsia" w:ascii="宋体" w:hAnsi="宋体" w:eastAsia="宋体" w:cs="宋体"/>
                <w:color w:val="000000"/>
                <w:sz w:val="28"/>
                <w:szCs w:val="28"/>
                <w:highlight w:val="none"/>
              </w:rPr>
              <w:t xml:space="preserve">最高得</w:t>
            </w:r>
            <w:r>
              <w:rPr>
                <w:rFonts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分。</w:t>
            </w:r>
            <w:r>
              <w:rPr>
                <w:rFonts w:hint="eastAsia" w:ascii="宋体" w:hAnsi="宋体" w:eastAsia="宋体" w:cs="宋体"/>
                <w:color w:val="000000"/>
                <w:sz w:val="28"/>
                <w:szCs w:val="28"/>
                <w:highlight w:val="none"/>
              </w:rPr>
            </w:r>
            <w:r/>
          </w:p>
          <w:p>
            <w:pPr>
              <w:pStyle w:val="848"/>
              <w:keepLines w:val="0"/>
              <w:keepNext w:val="0"/>
              <w:pageBreakBefore w:val="0"/>
              <w:spacing w:line="240" w:lineRule="auto"/>
              <w:widowControl w:val="off"/>
              <w:rPr>
                <w:rFonts w:hint="eastAsia" w:ascii="宋体" w:hAnsi="宋体" w:eastAsia="宋体" w:cs="宋体"/>
                <w:color w:val="000000"/>
                <w:sz w:val="28"/>
                <w:szCs w:val="28"/>
                <w:highlight w:val="none"/>
                <w:lang w:eastAsia="zh-CN"/>
              </w:rPr>
            </w:pPr>
            <w:r>
              <w:rPr>
                <w:rFonts w:hint="eastAsia" w:ascii="宋体" w:hAnsi="宋体" w:eastAsia="宋体" w:cs="宋体"/>
                <w:b/>
                <w:bCs/>
                <w:color w:val="000000"/>
                <w:sz w:val="28"/>
                <w:szCs w:val="28"/>
                <w:highlight w:val="none"/>
              </w:rPr>
              <w:t xml:space="preserve">注：</w:t>
            </w:r>
            <w:r>
              <w:rPr>
                <w:rFonts w:hint="eastAsia" w:ascii="宋体" w:hAnsi="宋体" w:eastAsia="宋体" w:cs="宋体"/>
                <w:b/>
                <w:bCs/>
                <w:sz w:val="28"/>
                <w:szCs w:val="28"/>
                <w:highlight w:val="none"/>
              </w:rPr>
              <w:t xml:space="preserve">时间以合同签订时间为准，投标文件中同时提供合同原件扫描件并加盖电子签章，不提供或提供内容模糊不清该项不得分。</w:t>
            </w:r>
            <w:r>
              <w:rPr>
                <w:rFonts w:hint="eastAsia" w:ascii="宋体" w:hAnsi="宋体" w:eastAsia="宋体" w:cs="宋体"/>
                <w:color w:val="000000"/>
                <w:sz w:val="28"/>
                <w:szCs w:val="28"/>
                <w:highlight w:val="none"/>
                <w:lang w:eastAsia="zh-CN"/>
              </w:rPr>
            </w:r>
            <w:r/>
          </w:p>
        </w:tc>
      </w:tr>
      <w:tr>
        <w:trPr>
          <w:trHeight w:val="3975"/>
        </w:trPr>
        <w:tc>
          <w:tcPr>
            <w:tcMar>
              <w:left w:w="15" w:type="dxa"/>
              <w:top w:w="15" w:type="dxa"/>
              <w:right w:w="15" w:type="dxa"/>
            </w:tcMar>
            <w:tcW w:w="1099" w:type="dxa"/>
            <w:vAlign w:val="center"/>
            <w:vMerge w:val="restart"/>
            <w:textDirection w:val="lrTb"/>
            <w:noWrap w:val="false"/>
          </w:tcPr>
          <w:p>
            <w:pPr>
              <w:pStyle w:val="848"/>
              <w:jc w:val="center"/>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技术部分</w:t>
            </w:r>
            <w:r>
              <w:rPr>
                <w:rFonts w:hint="eastAsia" w:ascii="宋体" w:hAnsi="宋体" w:eastAsia="宋体" w:cs="宋体"/>
                <w:color w:val="000000"/>
                <w:sz w:val="28"/>
                <w:szCs w:val="28"/>
                <w:lang w:val="en-US" w:eastAsia="zh-CN"/>
              </w:rPr>
              <w:br w:type="textWrapping" w:clear="all"/>
            </w:r>
            <w:r>
              <w:rPr>
                <w:rFonts w:hint="eastAsia" w:ascii="宋体" w:hAnsi="宋体" w:eastAsia="宋体" w:cs="宋体"/>
                <w:color w:val="000000"/>
                <w:sz w:val="28"/>
                <w:szCs w:val="28"/>
                <w:lang w:val="en-US" w:eastAsia="zh-CN"/>
              </w:rPr>
              <w:t xml:space="preserve">（</w:t>
            </w:r>
            <w:r>
              <w:rPr>
                <w:rFonts w:ascii="宋体" w:hAnsi="宋体" w:eastAsia="宋体" w:cs="宋体"/>
                <w:color w:val="000000"/>
                <w:sz w:val="28"/>
                <w:szCs w:val="28"/>
                <w:lang w:val="en-US" w:eastAsia="zh-CN"/>
              </w:rPr>
              <w:t xml:space="preserve">76</w:t>
            </w:r>
            <w:r>
              <w:rPr>
                <w:rFonts w:hint="eastAsia" w:ascii="宋体" w:hAnsi="宋体" w:eastAsia="宋体" w:cs="宋体"/>
                <w:color w:val="000000"/>
                <w:sz w:val="28"/>
                <w:szCs w:val="28"/>
                <w:lang w:val="en-US" w:eastAsia="zh-CN"/>
              </w:rPr>
              <w:t xml:space="preserve">分）</w:t>
            </w:r>
            <w:r>
              <w:rPr>
                <w:rFonts w:hint="eastAsia" w:ascii="宋体" w:hAnsi="宋体" w:eastAsia="宋体" w:cs="宋体"/>
                <w:color w:val="000000"/>
                <w:sz w:val="28"/>
                <w:szCs w:val="28"/>
                <w:lang w:val="en-US" w:eastAsia="zh-CN"/>
              </w:rPr>
            </w:r>
            <w:r/>
          </w:p>
        </w:tc>
        <w:tc>
          <w:tcPr>
            <w:tcMar>
              <w:left w:w="15" w:type="dxa"/>
              <w:top w:w="15" w:type="dxa"/>
              <w:right w:w="15" w:type="dxa"/>
            </w:tcMar>
            <w:tcW w:w="1095" w:type="dxa"/>
            <w:vAlign w:val="center"/>
            <w:textDirection w:val="lrTb"/>
            <w:noWrap w:val="false"/>
          </w:tcPr>
          <w:p>
            <w:pPr>
              <w:pStyle w:val="848"/>
              <w:jc w:val="center"/>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对本项目理解及需求分析(10分)</w:t>
            </w:r>
            <w:r>
              <w:rPr>
                <w:rFonts w:hint="eastAsia" w:ascii="宋体" w:hAnsi="宋体" w:eastAsia="宋体" w:cs="宋体"/>
                <w:color w:val="000000"/>
                <w:sz w:val="28"/>
                <w:szCs w:val="28"/>
                <w:lang w:val="en-US" w:eastAsia="zh-CN"/>
              </w:rPr>
            </w:r>
            <w:r/>
          </w:p>
        </w:tc>
        <w:tc>
          <w:tcPr>
            <w:tcMar>
              <w:left w:w="15" w:type="dxa"/>
              <w:top w:w="15" w:type="dxa"/>
              <w:right w:w="15" w:type="dxa"/>
            </w:tcMar>
            <w:tcW w:w="7367" w:type="dxa"/>
            <w:vAlign w:val="center"/>
            <w:textDirection w:val="lrTb"/>
            <w:noWrap w:val="false"/>
          </w:tcPr>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根据投标文件中提供的《对本项目理解及需求分析方案》对本项目理解及需求分析进行综合评分。</w:t>
            </w:r>
            <w:r>
              <w:rPr>
                <w:rFonts w:hint="eastAsia" w:ascii="宋体" w:hAnsi="宋体" w:eastAsia="宋体" w:cs="宋体"/>
                <w:color w:val="000000"/>
                <w:sz w:val="28"/>
                <w:szCs w:val="28"/>
                <w:lang w:val="en-US" w:eastAsia="zh-CN"/>
              </w:rPr>
            </w:r>
            <w:r/>
          </w:p>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1.对项目概况、服务目标、服务需求的理解到位，对采购人需求分析透彻，并且能结合采购人需求提供全面的跟踪服务的，得10分；</w:t>
            </w:r>
            <w:r>
              <w:rPr>
                <w:rFonts w:hint="eastAsia" w:ascii="宋体" w:hAnsi="宋体" w:eastAsia="宋体" w:cs="宋体"/>
                <w:color w:val="000000"/>
                <w:sz w:val="28"/>
                <w:szCs w:val="28"/>
                <w:lang w:val="en-US" w:eastAsia="zh-CN"/>
              </w:rPr>
            </w:r>
            <w:r/>
          </w:p>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2.基本了解项目概况、服务目标、服务需求，能够简单分析用户需求提供基本跟踪服务的，得8分；</w:t>
            </w:r>
            <w:r>
              <w:rPr>
                <w:rFonts w:hint="eastAsia" w:ascii="宋体" w:hAnsi="宋体" w:eastAsia="宋体" w:cs="宋体"/>
                <w:color w:val="000000"/>
                <w:sz w:val="28"/>
                <w:szCs w:val="28"/>
                <w:lang w:val="en-US" w:eastAsia="zh-CN"/>
              </w:rPr>
            </w:r>
            <w:r/>
          </w:p>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3.对项目概况、服务目标、服务需求理解稍有偏差，提供服务基本满足要求的，得6分；</w:t>
            </w:r>
            <w:r>
              <w:rPr>
                <w:rFonts w:hint="eastAsia" w:ascii="宋体" w:hAnsi="宋体" w:eastAsia="宋体" w:cs="宋体"/>
                <w:color w:val="000000"/>
                <w:sz w:val="28"/>
                <w:szCs w:val="28"/>
                <w:lang w:val="en-US" w:eastAsia="zh-CN"/>
              </w:rPr>
            </w:r>
            <w:r/>
          </w:p>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4未提供本项不得分。</w:t>
            </w:r>
            <w:r>
              <w:rPr>
                <w:rFonts w:hint="eastAsia" w:ascii="宋体" w:hAnsi="宋体" w:eastAsia="宋体" w:cs="宋体"/>
                <w:color w:val="000000"/>
                <w:sz w:val="28"/>
                <w:szCs w:val="28"/>
                <w:lang w:val="en-US" w:eastAsia="zh-CN"/>
              </w:rPr>
            </w:r>
            <w:r/>
          </w:p>
        </w:tc>
      </w:tr>
      <w:tr>
        <w:trPr>
          <w:trHeight w:val="23"/>
        </w:trPr>
        <w:tc>
          <w:tcPr>
            <w:tcMar>
              <w:left w:w="15" w:type="dxa"/>
              <w:top w:w="15" w:type="dxa"/>
              <w:right w:w="15" w:type="dxa"/>
            </w:tcMar>
            <w:tcW w:w="1099" w:type="dxa"/>
            <w:vAlign w:val="center"/>
            <w:vMerge w:val="continue"/>
            <w:textDirection w:val="lrTb"/>
            <w:noWrap w:val="false"/>
          </w:tcPr>
          <w:p>
            <w:pPr>
              <w:pStyle w:val="848"/>
              <w:jc w:val="center"/>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tc>
        <w:tc>
          <w:tcPr>
            <w:tcMar>
              <w:left w:w="15" w:type="dxa"/>
              <w:top w:w="15" w:type="dxa"/>
              <w:right w:w="15" w:type="dxa"/>
            </w:tcMar>
            <w:tcW w:w="1095" w:type="dxa"/>
            <w:vAlign w:val="center"/>
            <w:textDirection w:val="lrTb"/>
            <w:noWrap w:val="false"/>
          </w:tcPr>
          <w:p>
            <w:pPr>
              <w:pStyle w:val="848"/>
              <w:jc w:val="center"/>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整体运作流程与计划程序规范（10分）</w:t>
            </w:r>
            <w:r>
              <w:rPr>
                <w:rFonts w:hint="eastAsia" w:ascii="宋体" w:hAnsi="宋体" w:eastAsia="宋体" w:cs="宋体"/>
                <w:color w:val="000000"/>
                <w:sz w:val="28"/>
                <w:szCs w:val="28"/>
                <w:lang w:val="en-US" w:eastAsia="zh-CN"/>
              </w:rPr>
            </w:r>
            <w:r/>
          </w:p>
        </w:tc>
        <w:tc>
          <w:tcPr>
            <w:tcMar>
              <w:left w:w="15" w:type="dxa"/>
              <w:top w:w="15" w:type="dxa"/>
              <w:right w:w="15" w:type="dxa"/>
            </w:tcMar>
            <w:tcW w:w="7367" w:type="dxa"/>
            <w:vAlign w:val="center"/>
            <w:textDirection w:val="lrTb"/>
            <w:noWrap w:val="false"/>
          </w:tcPr>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根据投标文件中提供的《整体运作流程与计划程序规范方案》进行综合评分。</w:t>
            </w:r>
            <w:r>
              <w:rPr>
                <w:rFonts w:hint="eastAsia" w:ascii="宋体" w:hAnsi="宋体" w:eastAsia="宋体" w:cs="宋体"/>
                <w:color w:val="000000"/>
                <w:sz w:val="28"/>
                <w:szCs w:val="28"/>
                <w:lang w:val="en-US" w:eastAsia="zh-CN"/>
              </w:rPr>
            </w:r>
            <w:r/>
          </w:p>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1.方案完整，能完全满足采购需求中目标需求的8项内容，服务流程清晰，得10分；</w:t>
            </w:r>
            <w:r>
              <w:rPr>
                <w:rFonts w:hint="eastAsia" w:ascii="宋体" w:hAnsi="宋体" w:eastAsia="宋体" w:cs="宋体"/>
                <w:color w:val="000000"/>
                <w:sz w:val="28"/>
                <w:szCs w:val="28"/>
                <w:lang w:val="en-US" w:eastAsia="zh-CN"/>
              </w:rPr>
            </w:r>
            <w:r/>
          </w:p>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2.方案较具体，能完全满足采购需求中目标需求的7项内容，服务流程较清晰，基本满足项目实施要求的，得8分；</w:t>
            </w:r>
            <w:r>
              <w:rPr>
                <w:rFonts w:hint="eastAsia" w:ascii="宋体" w:hAnsi="宋体" w:eastAsia="宋体" w:cs="宋体"/>
                <w:color w:val="000000"/>
                <w:sz w:val="28"/>
                <w:szCs w:val="28"/>
                <w:lang w:val="en-US" w:eastAsia="zh-CN"/>
              </w:rPr>
            </w:r>
            <w:r/>
          </w:p>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3.方案内容较简单，能完全满足采购需求中目标需求的6项内容，求对项目实施要求响应一般的，得6分；</w:t>
            </w:r>
            <w:r>
              <w:rPr>
                <w:rFonts w:hint="eastAsia" w:ascii="宋体" w:hAnsi="宋体" w:eastAsia="宋体" w:cs="宋体"/>
                <w:color w:val="000000"/>
                <w:sz w:val="28"/>
                <w:szCs w:val="28"/>
                <w:lang w:val="en-US" w:eastAsia="zh-CN"/>
              </w:rPr>
            </w:r>
            <w:r/>
          </w:p>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4.未提供本项不得分。</w:t>
            </w:r>
            <w:r>
              <w:rPr>
                <w:rFonts w:hint="eastAsia" w:ascii="宋体" w:hAnsi="宋体" w:eastAsia="宋体" w:cs="宋体"/>
                <w:color w:val="000000"/>
                <w:sz w:val="28"/>
                <w:szCs w:val="28"/>
                <w:lang w:val="en-US" w:eastAsia="zh-CN"/>
              </w:rPr>
            </w:r>
            <w:r/>
          </w:p>
        </w:tc>
      </w:tr>
      <w:tr>
        <w:trPr>
          <w:trHeight w:val="23"/>
        </w:trPr>
        <w:tc>
          <w:tcPr>
            <w:tcMar>
              <w:left w:w="15" w:type="dxa"/>
              <w:top w:w="15" w:type="dxa"/>
              <w:right w:w="15" w:type="dxa"/>
            </w:tcMar>
            <w:tcW w:w="1099" w:type="dxa"/>
            <w:vAlign w:val="center"/>
            <w:vMerge w:val="continue"/>
            <w:textDirection w:val="lrTb"/>
            <w:noWrap w:val="false"/>
          </w:tcPr>
          <w:p>
            <w:pPr>
              <w:pStyle w:val="848"/>
              <w:jc w:val="center"/>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tc>
        <w:tc>
          <w:tcPr>
            <w:tcMar>
              <w:left w:w="15" w:type="dxa"/>
              <w:top w:w="15" w:type="dxa"/>
              <w:right w:w="15" w:type="dxa"/>
            </w:tcMar>
            <w:tcW w:w="1095" w:type="dxa"/>
            <w:vAlign w:val="center"/>
            <w:textDirection w:val="lrTb"/>
            <w:noWrap w:val="false"/>
          </w:tcPr>
          <w:p>
            <w:pPr>
              <w:pStyle w:val="848"/>
              <w:jc w:val="center"/>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重点、难点分析及应对措施（8分）</w:t>
            </w:r>
            <w:r>
              <w:rPr>
                <w:rFonts w:hint="eastAsia" w:ascii="宋体" w:hAnsi="宋体" w:eastAsia="宋体" w:cs="宋体"/>
                <w:color w:val="000000"/>
                <w:sz w:val="28"/>
                <w:szCs w:val="28"/>
                <w:lang w:val="en-US" w:eastAsia="zh-CN"/>
              </w:rPr>
            </w:r>
            <w:r/>
          </w:p>
        </w:tc>
        <w:tc>
          <w:tcPr>
            <w:tcMar>
              <w:left w:w="15" w:type="dxa"/>
              <w:top w:w="15" w:type="dxa"/>
              <w:right w:w="15" w:type="dxa"/>
            </w:tcMar>
            <w:tcW w:w="7367" w:type="dxa"/>
            <w:vAlign w:val="center"/>
            <w:textDirection w:val="lrTb"/>
            <w:noWrap w:val="false"/>
          </w:tcPr>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根据投标文件中提供的《重点、难点分析及应对措施方案》进行综合评分。</w:t>
            </w:r>
            <w:r>
              <w:rPr>
                <w:rFonts w:hint="eastAsia" w:ascii="宋体" w:hAnsi="宋体" w:eastAsia="宋体" w:cs="宋体"/>
                <w:color w:val="000000"/>
                <w:sz w:val="28"/>
                <w:szCs w:val="28"/>
                <w:lang w:val="en-US" w:eastAsia="zh-CN"/>
              </w:rPr>
            </w:r>
            <w:r/>
          </w:p>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1.重点切入准确、内容阐述精细，难点分析精准，应对措施科学、合理，操作性强的，得8分；</w:t>
            </w:r>
            <w:r>
              <w:rPr>
                <w:rFonts w:hint="eastAsia" w:ascii="宋体" w:hAnsi="宋体" w:eastAsia="宋体" w:cs="宋体"/>
                <w:color w:val="000000"/>
                <w:sz w:val="28"/>
                <w:szCs w:val="28"/>
                <w:lang w:val="en-US" w:eastAsia="zh-CN"/>
              </w:rPr>
            </w:r>
            <w:r/>
          </w:p>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2.重点切入较为准确，内容阐述完整，难点分析到位，应对措施较为科学合理，操作性较强的，得6分；</w:t>
            </w:r>
            <w:r>
              <w:rPr>
                <w:rFonts w:hint="eastAsia" w:ascii="宋体" w:hAnsi="宋体" w:eastAsia="宋体" w:cs="宋体"/>
                <w:color w:val="000000"/>
                <w:sz w:val="28"/>
                <w:szCs w:val="28"/>
                <w:lang w:val="en-US" w:eastAsia="zh-CN"/>
              </w:rPr>
            </w:r>
            <w:r/>
          </w:p>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3.重点内容切入稍有偏差，内容阐述简单，难点分析基本合理，应对措施操作性一般的，得4分；</w:t>
            </w:r>
            <w:r>
              <w:rPr>
                <w:rFonts w:hint="eastAsia" w:ascii="宋体" w:hAnsi="宋体" w:eastAsia="宋体" w:cs="宋体"/>
                <w:color w:val="000000"/>
                <w:sz w:val="28"/>
                <w:szCs w:val="28"/>
                <w:lang w:val="en-US" w:eastAsia="zh-CN"/>
              </w:rPr>
            </w:r>
            <w:r/>
          </w:p>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4.未提供本项不得分。</w:t>
            </w:r>
            <w:r>
              <w:rPr>
                <w:rFonts w:hint="eastAsia" w:ascii="宋体" w:hAnsi="宋体" w:eastAsia="宋体" w:cs="宋体"/>
                <w:color w:val="000000"/>
                <w:sz w:val="28"/>
                <w:szCs w:val="28"/>
                <w:lang w:val="en-US" w:eastAsia="zh-CN"/>
              </w:rPr>
            </w:r>
            <w:r/>
          </w:p>
        </w:tc>
      </w:tr>
      <w:tr>
        <w:trPr>
          <w:trHeight w:val="23"/>
        </w:trPr>
        <w:tc>
          <w:tcPr>
            <w:tcMar>
              <w:left w:w="15" w:type="dxa"/>
              <w:top w:w="15" w:type="dxa"/>
              <w:right w:w="15" w:type="dxa"/>
            </w:tcMar>
            <w:tcW w:w="1099" w:type="dxa"/>
            <w:vAlign w:val="center"/>
            <w:vMerge w:val="continue"/>
            <w:textDirection w:val="lrTb"/>
            <w:noWrap w:val="false"/>
          </w:tcPr>
          <w:p>
            <w:pPr>
              <w:pStyle w:val="848"/>
              <w:jc w:val="center"/>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tc>
        <w:tc>
          <w:tcPr>
            <w:tcMar>
              <w:left w:w="15" w:type="dxa"/>
              <w:top w:w="15" w:type="dxa"/>
              <w:right w:w="15" w:type="dxa"/>
            </w:tcMar>
            <w:tcW w:w="1095" w:type="dxa"/>
            <w:vAlign w:val="center"/>
            <w:textDirection w:val="lrTb"/>
            <w:noWrap w:val="false"/>
          </w:tcPr>
          <w:p>
            <w:pPr>
              <w:pStyle w:val="848"/>
              <w:jc w:val="center"/>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安全鉴定及应对措施（10分）</w:t>
            </w:r>
            <w:r>
              <w:rPr>
                <w:rFonts w:hint="eastAsia" w:ascii="宋体" w:hAnsi="宋体" w:eastAsia="宋体" w:cs="宋体"/>
                <w:color w:val="000000"/>
                <w:sz w:val="28"/>
                <w:szCs w:val="28"/>
                <w:lang w:val="en-US" w:eastAsia="zh-CN"/>
              </w:rPr>
            </w:r>
            <w:r/>
          </w:p>
        </w:tc>
        <w:tc>
          <w:tcPr>
            <w:tcMar>
              <w:left w:w="15" w:type="dxa"/>
              <w:top w:w="15" w:type="dxa"/>
              <w:right w:w="15" w:type="dxa"/>
            </w:tcMar>
            <w:tcW w:w="7367" w:type="dxa"/>
            <w:vAlign w:val="center"/>
            <w:textDirection w:val="lrTb"/>
            <w:noWrap w:val="false"/>
          </w:tcPr>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根据投标文件中提供的《安全鉴定实施方案》进行综合评分。</w:t>
            </w:r>
            <w:r>
              <w:rPr>
                <w:rFonts w:hint="eastAsia" w:ascii="宋体" w:hAnsi="宋体" w:eastAsia="宋体" w:cs="宋体"/>
                <w:color w:val="000000"/>
                <w:sz w:val="28"/>
                <w:szCs w:val="28"/>
                <w:lang w:val="en-US" w:eastAsia="zh-CN"/>
              </w:rPr>
            </w:r>
            <w:r/>
          </w:p>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1.方案完整，能完全满足项目实施要求的，得10分；</w:t>
            </w:r>
            <w:r>
              <w:rPr>
                <w:rFonts w:hint="eastAsia" w:ascii="宋体" w:hAnsi="宋体" w:eastAsia="宋体" w:cs="宋体"/>
                <w:color w:val="000000"/>
                <w:sz w:val="28"/>
                <w:szCs w:val="28"/>
                <w:lang w:val="en-US" w:eastAsia="zh-CN"/>
              </w:rPr>
            </w:r>
            <w:r/>
          </w:p>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2.方案较具体，能基本满足项目实施要求的，得8分；</w:t>
            </w:r>
            <w:r>
              <w:rPr>
                <w:rFonts w:hint="eastAsia" w:ascii="宋体" w:hAnsi="宋体" w:eastAsia="宋体" w:cs="宋体"/>
                <w:color w:val="000000"/>
                <w:sz w:val="28"/>
                <w:szCs w:val="28"/>
                <w:lang w:val="en-US" w:eastAsia="zh-CN"/>
              </w:rPr>
            </w:r>
            <w:r/>
          </w:p>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3.方案内容较简单，对项目实施要求响应一般的，得6分；</w:t>
            </w:r>
            <w:r>
              <w:rPr>
                <w:rFonts w:hint="eastAsia" w:ascii="宋体" w:hAnsi="宋体" w:eastAsia="宋体" w:cs="宋体"/>
                <w:color w:val="000000"/>
                <w:sz w:val="28"/>
                <w:szCs w:val="28"/>
                <w:lang w:val="en-US" w:eastAsia="zh-CN"/>
              </w:rPr>
            </w:r>
            <w:r/>
          </w:p>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4.未提供本项不得分。</w:t>
            </w:r>
            <w:r>
              <w:rPr>
                <w:rFonts w:hint="eastAsia" w:ascii="宋体" w:hAnsi="宋体" w:eastAsia="宋体" w:cs="宋体"/>
                <w:color w:val="000000"/>
                <w:sz w:val="28"/>
                <w:szCs w:val="28"/>
                <w:lang w:val="en-US" w:eastAsia="zh-CN"/>
              </w:rPr>
            </w:r>
            <w:r/>
          </w:p>
        </w:tc>
      </w:tr>
      <w:tr>
        <w:trPr>
          <w:trHeight w:val="23"/>
        </w:trPr>
        <w:tc>
          <w:tcPr>
            <w:tcMar>
              <w:left w:w="15" w:type="dxa"/>
              <w:top w:w="15" w:type="dxa"/>
              <w:right w:w="15" w:type="dxa"/>
            </w:tcMar>
            <w:tcW w:w="1099" w:type="dxa"/>
            <w:vAlign w:val="center"/>
            <w:vMerge w:val="continue"/>
            <w:textDirection w:val="lrTb"/>
            <w:noWrap w:val="false"/>
          </w:tcPr>
          <w:p>
            <w:pPr>
              <w:pStyle w:val="848"/>
              <w:jc w:val="center"/>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tc>
        <w:tc>
          <w:tcPr>
            <w:tcMar>
              <w:left w:w="15" w:type="dxa"/>
              <w:top w:w="15" w:type="dxa"/>
              <w:right w:w="15" w:type="dxa"/>
            </w:tcMar>
            <w:tcW w:w="1095" w:type="dxa"/>
            <w:vAlign w:val="center"/>
            <w:textDirection w:val="lrTb"/>
            <w:noWrap w:val="false"/>
          </w:tcPr>
          <w:p>
            <w:pPr>
              <w:pStyle w:val="848"/>
              <w:jc w:val="center"/>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项目质量保证措施</w:t>
            </w:r>
            <w:r>
              <w:rPr>
                <w:rFonts w:hint="eastAsia" w:ascii="宋体" w:hAnsi="宋体" w:eastAsia="宋体" w:cs="宋体"/>
                <w:color w:val="000000"/>
                <w:sz w:val="28"/>
                <w:szCs w:val="28"/>
                <w:lang w:val="en-US" w:eastAsia="zh-CN"/>
              </w:rPr>
            </w:r>
            <w:r/>
          </w:p>
          <w:p>
            <w:pPr>
              <w:pStyle w:val="848"/>
              <w:jc w:val="center"/>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(10分)</w:t>
            </w:r>
            <w:r>
              <w:rPr>
                <w:rFonts w:hint="eastAsia" w:ascii="宋体" w:hAnsi="宋体" w:eastAsia="宋体" w:cs="宋体"/>
                <w:color w:val="000000"/>
                <w:sz w:val="28"/>
                <w:szCs w:val="28"/>
                <w:lang w:val="en-US" w:eastAsia="zh-CN"/>
              </w:rPr>
            </w:r>
            <w:r/>
          </w:p>
        </w:tc>
        <w:tc>
          <w:tcPr>
            <w:tcMar>
              <w:left w:w="15" w:type="dxa"/>
              <w:top w:w="15" w:type="dxa"/>
              <w:right w:w="15" w:type="dxa"/>
            </w:tcMar>
            <w:tcW w:w="7367" w:type="dxa"/>
            <w:vAlign w:val="center"/>
            <w:textDirection w:val="lrTb"/>
            <w:noWrap w:val="false"/>
          </w:tcPr>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对拟投入本项目的人员数量、专业程度和工作经验等方面评价： </w:t>
            </w:r>
            <w:r>
              <w:rPr>
                <w:rFonts w:hint="eastAsia" w:ascii="宋体" w:hAnsi="宋体" w:eastAsia="宋体" w:cs="宋体"/>
                <w:color w:val="000000"/>
                <w:sz w:val="28"/>
                <w:szCs w:val="28"/>
                <w:lang w:val="en-US" w:eastAsia="zh-CN"/>
              </w:rPr>
            </w:r>
            <w:r/>
          </w:p>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1.项目检测负责人须具有工程类中级（含）以上专业技术资格（职称）得3分。如具备高级（含）以上专业技术资格（职称）加3分，满分6分。</w:t>
            </w:r>
            <w:r>
              <w:rPr>
                <w:rFonts w:hint="eastAsia" w:ascii="宋体" w:hAnsi="宋体" w:eastAsia="宋体" w:cs="宋体"/>
                <w:color w:val="000000"/>
                <w:sz w:val="28"/>
                <w:szCs w:val="28"/>
                <w:lang w:val="en-US" w:eastAsia="zh-CN"/>
              </w:rPr>
            </w:r>
            <w:r/>
          </w:p>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2.项目组成员具有鉴定资格岗位证书不少于4名，得2分；如具有一级注册结构师证书1名，加2分，满分4分。</w:t>
            </w:r>
            <w:r>
              <w:rPr>
                <w:rFonts w:hint="eastAsia" w:ascii="宋体" w:hAnsi="宋体" w:eastAsia="宋体" w:cs="宋体"/>
                <w:color w:val="000000"/>
                <w:sz w:val="28"/>
                <w:szCs w:val="28"/>
                <w:lang w:val="en-US" w:eastAsia="zh-CN"/>
              </w:rPr>
            </w:r>
            <w:r/>
          </w:p>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3.未提供本项不得分。</w:t>
            </w:r>
            <w:r>
              <w:rPr>
                <w:rFonts w:hint="eastAsia" w:ascii="宋体" w:hAnsi="宋体" w:eastAsia="宋体" w:cs="宋体"/>
                <w:color w:val="000000"/>
                <w:sz w:val="28"/>
                <w:szCs w:val="28"/>
                <w:lang w:val="en-US" w:eastAsia="zh-CN"/>
              </w:rPr>
            </w:r>
            <w:r/>
          </w:p>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b/>
                <w:bCs/>
                <w:color w:val="000000"/>
                <w:sz w:val="28"/>
                <w:szCs w:val="28"/>
                <w:lang w:val="en-US" w:eastAsia="zh-CN"/>
              </w:rPr>
              <w:t xml:space="preserve">注：投标文件中提供拟配项目团队人员清单及拟派人员的相关职称、资质资格等证书扫描件。</w:t>
            </w:r>
            <w:r>
              <w:rPr>
                <w:rFonts w:hint="eastAsia" w:ascii="宋体" w:hAnsi="宋体" w:eastAsia="宋体" w:cs="宋体"/>
                <w:color w:val="000000"/>
                <w:sz w:val="28"/>
                <w:szCs w:val="28"/>
                <w:lang w:val="en-US" w:eastAsia="zh-CN"/>
              </w:rPr>
            </w:r>
            <w:r/>
          </w:p>
        </w:tc>
      </w:tr>
      <w:tr>
        <w:trPr>
          <w:trHeight w:val="23"/>
        </w:trPr>
        <w:tc>
          <w:tcPr>
            <w:tcMar>
              <w:left w:w="15" w:type="dxa"/>
              <w:top w:w="15" w:type="dxa"/>
              <w:right w:w="15" w:type="dxa"/>
            </w:tcMar>
            <w:tcW w:w="1099" w:type="dxa"/>
            <w:vAlign w:val="center"/>
            <w:vMerge w:val="continue"/>
            <w:textDirection w:val="lrTb"/>
            <w:noWrap w:val="false"/>
          </w:tcPr>
          <w:p>
            <w:pPr>
              <w:pStyle w:val="848"/>
              <w:jc w:val="center"/>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tc>
        <w:tc>
          <w:tcPr>
            <w:tcMar>
              <w:left w:w="15" w:type="dxa"/>
              <w:top w:w="15" w:type="dxa"/>
              <w:right w:w="15" w:type="dxa"/>
            </w:tcMar>
            <w:tcW w:w="1095" w:type="dxa"/>
            <w:vAlign w:val="center"/>
            <w:textDirection w:val="lrTb"/>
            <w:noWrap w:val="false"/>
          </w:tcPr>
          <w:p>
            <w:pPr>
              <w:pStyle w:val="848"/>
              <w:jc w:val="center"/>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消防改造方案</w:t>
            </w:r>
            <w:r>
              <w:rPr>
                <w:rFonts w:hint="eastAsia" w:ascii="宋体" w:hAnsi="宋体" w:eastAsia="宋体" w:cs="宋体"/>
                <w:color w:val="000000"/>
                <w:sz w:val="28"/>
                <w:szCs w:val="28"/>
                <w:lang w:val="en-US" w:eastAsia="zh-CN"/>
              </w:rPr>
            </w:r>
            <w:r/>
          </w:p>
          <w:p>
            <w:pPr>
              <w:pStyle w:val="848"/>
              <w:jc w:val="center"/>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（10分）</w:t>
            </w:r>
            <w:r>
              <w:rPr>
                <w:rFonts w:hint="eastAsia" w:ascii="宋体" w:hAnsi="宋体" w:eastAsia="宋体" w:cs="宋体"/>
                <w:color w:val="000000"/>
                <w:sz w:val="28"/>
                <w:szCs w:val="28"/>
                <w:lang w:val="en-US" w:eastAsia="zh-CN"/>
              </w:rPr>
            </w:r>
            <w:r/>
          </w:p>
        </w:tc>
        <w:tc>
          <w:tcPr>
            <w:tcMar>
              <w:left w:w="15" w:type="dxa"/>
              <w:top w:w="15" w:type="dxa"/>
              <w:right w:w="15" w:type="dxa"/>
            </w:tcMar>
            <w:tcW w:w="7367" w:type="dxa"/>
            <w:vAlign w:val="center"/>
            <w:textDirection w:val="lrTb"/>
            <w:noWrap w:val="false"/>
          </w:tcPr>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1.消防改造方案科学合理，细致全面，内容详细准确（能需要改造的每栋楼消防状况进行分析），提出严谨合理且可行性高的消防改造措施得10分；</w:t>
            </w:r>
            <w:r>
              <w:rPr>
                <w:rFonts w:hint="eastAsia" w:ascii="宋体" w:hAnsi="宋体" w:eastAsia="宋体" w:cs="宋体"/>
                <w:color w:val="000000"/>
                <w:sz w:val="28"/>
                <w:szCs w:val="28"/>
                <w:lang w:val="en-US" w:eastAsia="zh-CN"/>
              </w:rPr>
            </w:r>
            <w:r/>
          </w:p>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2.消防改造方案科学合理，内容全面准确（能对需要改造的每栋楼消防状况进行分析），提出较合理且可行性较高的消防改造措施得8分；</w:t>
            </w:r>
            <w:r>
              <w:rPr>
                <w:rFonts w:hint="eastAsia" w:ascii="宋体" w:hAnsi="宋体" w:eastAsia="宋体" w:cs="宋体"/>
                <w:color w:val="000000"/>
                <w:sz w:val="28"/>
                <w:szCs w:val="28"/>
                <w:lang w:val="en-US" w:eastAsia="zh-CN"/>
              </w:rPr>
            </w:r>
            <w:r/>
          </w:p>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3.消防改造方案较合理，内容不够全面准确，未能对需要改造的每栋楼消防状况进行分析，提出较合理且可行性较高的消防改造措施得6分；</w:t>
            </w:r>
            <w:r>
              <w:rPr>
                <w:rFonts w:hint="eastAsia" w:ascii="宋体" w:hAnsi="宋体" w:eastAsia="宋体" w:cs="宋体"/>
                <w:color w:val="000000"/>
                <w:sz w:val="28"/>
                <w:szCs w:val="28"/>
                <w:lang w:val="en-US" w:eastAsia="zh-CN"/>
              </w:rPr>
            </w:r>
            <w:r/>
          </w:p>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4.消防改造方案较合理，内容不够全面准确，未能对需要改造的每栋楼消防状况进行分析，提出的消防改造措施针对性不强的得4分</w:t>
            </w:r>
            <w:r>
              <w:rPr>
                <w:rFonts w:hint="eastAsia" w:ascii="宋体" w:hAnsi="宋体" w:eastAsia="宋体" w:cs="宋体"/>
                <w:color w:val="000000"/>
                <w:sz w:val="28"/>
                <w:szCs w:val="28"/>
                <w:lang w:val="en-US" w:eastAsia="zh-CN"/>
              </w:rPr>
            </w:r>
            <w:r/>
          </w:p>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5.消防改造方案基本合理，基本符合项目需求的得2分；</w:t>
            </w:r>
            <w:r>
              <w:rPr>
                <w:rFonts w:hint="eastAsia" w:ascii="宋体" w:hAnsi="宋体" w:eastAsia="宋体" w:cs="宋体"/>
                <w:color w:val="000000"/>
                <w:sz w:val="28"/>
                <w:szCs w:val="28"/>
                <w:lang w:val="en-US" w:eastAsia="zh-CN"/>
              </w:rPr>
            </w:r>
            <w:r/>
          </w:p>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6.消防改造方案较差、针对性及可行性欠缺的得1分；</w:t>
            </w:r>
            <w:r>
              <w:rPr>
                <w:rFonts w:hint="eastAsia" w:ascii="宋体" w:hAnsi="宋体" w:eastAsia="宋体" w:cs="宋体"/>
                <w:color w:val="000000"/>
                <w:sz w:val="28"/>
                <w:szCs w:val="28"/>
                <w:lang w:val="en-US" w:eastAsia="zh-CN"/>
              </w:rPr>
            </w:r>
            <w:r/>
          </w:p>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7.无具体内容的得0分。</w:t>
            </w:r>
            <w:r>
              <w:rPr>
                <w:rFonts w:hint="eastAsia" w:ascii="宋体" w:hAnsi="宋体" w:eastAsia="宋体" w:cs="宋体"/>
                <w:color w:val="000000"/>
                <w:sz w:val="28"/>
                <w:szCs w:val="28"/>
                <w:lang w:val="en-US" w:eastAsia="zh-CN"/>
              </w:rPr>
            </w:r>
            <w:r/>
          </w:p>
        </w:tc>
      </w:tr>
      <w:tr>
        <w:trPr>
          <w:trHeight w:val="23"/>
        </w:trPr>
        <w:tc>
          <w:tcPr>
            <w:tcMar>
              <w:left w:w="15" w:type="dxa"/>
              <w:top w:w="15" w:type="dxa"/>
              <w:right w:w="15" w:type="dxa"/>
            </w:tcMar>
            <w:tcW w:w="1099" w:type="dxa"/>
            <w:vAlign w:val="center"/>
            <w:vMerge w:val="continue"/>
            <w:textDirection w:val="lrTb"/>
            <w:noWrap w:val="false"/>
          </w:tcPr>
          <w:p>
            <w:pPr>
              <w:pStyle w:val="848"/>
              <w:jc w:val="center"/>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tc>
        <w:tc>
          <w:tcPr>
            <w:tcMar>
              <w:left w:w="15" w:type="dxa"/>
              <w:top w:w="15" w:type="dxa"/>
              <w:right w:w="15" w:type="dxa"/>
            </w:tcMar>
            <w:tcW w:w="1095" w:type="dxa"/>
            <w:vAlign w:val="center"/>
            <w:textDirection w:val="lrTb"/>
            <w:noWrap w:val="false"/>
          </w:tcPr>
          <w:p>
            <w:pPr>
              <w:pStyle w:val="848"/>
              <w:jc w:val="center"/>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房屋加固及修缮措施(10分)</w:t>
            </w:r>
            <w:r>
              <w:rPr>
                <w:rFonts w:hint="eastAsia" w:ascii="宋体" w:hAnsi="宋体" w:eastAsia="宋体" w:cs="宋体"/>
                <w:color w:val="000000"/>
                <w:sz w:val="28"/>
                <w:szCs w:val="28"/>
                <w:lang w:val="en-US" w:eastAsia="zh-CN"/>
              </w:rPr>
            </w:r>
            <w:r/>
          </w:p>
        </w:tc>
        <w:tc>
          <w:tcPr>
            <w:tcMar>
              <w:left w:w="15" w:type="dxa"/>
              <w:top w:w="15" w:type="dxa"/>
              <w:right w:w="15" w:type="dxa"/>
            </w:tcMar>
            <w:tcW w:w="7367" w:type="dxa"/>
            <w:vAlign w:val="center"/>
            <w:textDirection w:val="lrTb"/>
            <w:noWrap w:val="false"/>
          </w:tcPr>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根据投标文件中提供的《房屋加固及修缮实施方案》进行综合评分。</w:t>
            </w:r>
            <w:r>
              <w:rPr>
                <w:rFonts w:hint="eastAsia" w:ascii="宋体" w:hAnsi="宋体" w:eastAsia="宋体" w:cs="宋体"/>
                <w:color w:val="000000"/>
                <w:sz w:val="28"/>
                <w:szCs w:val="28"/>
                <w:lang w:val="en-US" w:eastAsia="zh-CN"/>
              </w:rPr>
            </w:r>
            <w:r/>
          </w:p>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1.制度完整，能完全满足项目实施要求的，得10分；</w:t>
            </w:r>
            <w:r>
              <w:rPr>
                <w:rFonts w:hint="eastAsia" w:ascii="宋体" w:hAnsi="宋体" w:eastAsia="宋体" w:cs="宋体"/>
                <w:color w:val="000000"/>
                <w:sz w:val="28"/>
                <w:szCs w:val="28"/>
                <w:lang w:val="en-US" w:eastAsia="zh-CN"/>
              </w:rPr>
            </w:r>
            <w:r/>
          </w:p>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2.制度较具体，能基本满足项目实施要求的，得8分；</w:t>
            </w:r>
            <w:r>
              <w:rPr>
                <w:rFonts w:hint="eastAsia" w:ascii="宋体" w:hAnsi="宋体" w:eastAsia="宋体" w:cs="宋体"/>
                <w:color w:val="000000"/>
                <w:sz w:val="28"/>
                <w:szCs w:val="28"/>
                <w:lang w:val="en-US" w:eastAsia="zh-CN"/>
              </w:rPr>
            </w:r>
            <w:r/>
          </w:p>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3.制度内容较简单，对项目实施要求响应一般的，得6分； </w:t>
            </w:r>
            <w:r>
              <w:rPr>
                <w:rFonts w:hint="eastAsia" w:ascii="宋体" w:hAnsi="宋体" w:eastAsia="宋体" w:cs="宋体"/>
                <w:color w:val="000000"/>
                <w:sz w:val="28"/>
                <w:szCs w:val="28"/>
                <w:lang w:val="en-US" w:eastAsia="zh-CN"/>
              </w:rPr>
            </w:r>
            <w:r/>
          </w:p>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4.未提供本项不得分。</w:t>
            </w:r>
            <w:r>
              <w:rPr>
                <w:rFonts w:hint="eastAsia" w:ascii="宋体" w:hAnsi="宋体" w:eastAsia="宋体" w:cs="宋体"/>
                <w:color w:val="000000"/>
                <w:sz w:val="28"/>
                <w:szCs w:val="28"/>
                <w:lang w:val="en-US" w:eastAsia="zh-CN"/>
              </w:rPr>
            </w:r>
            <w:r/>
          </w:p>
        </w:tc>
      </w:tr>
      <w:tr>
        <w:trPr>
          <w:trHeight w:val="23"/>
        </w:trPr>
        <w:tc>
          <w:tcPr>
            <w:tcMar>
              <w:left w:w="15" w:type="dxa"/>
              <w:top w:w="15" w:type="dxa"/>
              <w:right w:w="15" w:type="dxa"/>
            </w:tcMar>
            <w:tcW w:w="1099" w:type="dxa"/>
            <w:vAlign w:val="center"/>
            <w:vMerge w:val="continue"/>
            <w:textDirection w:val="lrTb"/>
            <w:noWrap w:val="false"/>
          </w:tcPr>
          <w:p>
            <w:pPr>
              <w:pStyle w:val="848"/>
              <w:jc w:val="center"/>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tc>
        <w:tc>
          <w:tcPr>
            <w:tcMar>
              <w:left w:w="15" w:type="dxa"/>
              <w:top w:w="15" w:type="dxa"/>
              <w:right w:w="15" w:type="dxa"/>
            </w:tcMar>
            <w:tcW w:w="1095" w:type="dxa"/>
            <w:vAlign w:val="center"/>
            <w:textDirection w:val="lrTb"/>
            <w:noWrap w:val="false"/>
          </w:tcPr>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安全文明及保密措施</w:t>
            </w:r>
            <w:r>
              <w:rPr>
                <w:rFonts w:hint="eastAsia" w:ascii="宋体" w:hAnsi="宋体" w:eastAsia="宋体" w:cs="宋体"/>
                <w:color w:val="000000"/>
                <w:sz w:val="28"/>
                <w:szCs w:val="28"/>
                <w:lang w:val="en-US" w:eastAsia="zh-CN"/>
              </w:rPr>
            </w:r>
            <w:r/>
          </w:p>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(8分)</w:t>
            </w:r>
            <w:r>
              <w:rPr>
                <w:rFonts w:hint="eastAsia" w:ascii="宋体" w:hAnsi="宋体" w:eastAsia="宋体" w:cs="宋体"/>
                <w:color w:val="000000"/>
                <w:sz w:val="28"/>
                <w:szCs w:val="28"/>
                <w:lang w:val="en-US" w:eastAsia="zh-CN"/>
              </w:rPr>
            </w:r>
            <w:r/>
          </w:p>
        </w:tc>
        <w:tc>
          <w:tcPr>
            <w:tcMar>
              <w:left w:w="15" w:type="dxa"/>
              <w:top w:w="15" w:type="dxa"/>
              <w:right w:w="15" w:type="dxa"/>
            </w:tcMar>
            <w:tcW w:w="7367" w:type="dxa"/>
            <w:vAlign w:val="center"/>
            <w:textDirection w:val="lrTb"/>
            <w:noWrap w:val="false"/>
          </w:tcPr>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根据投标文件中提供的《安全文明及保密措施方案》进行综合评分。</w:t>
            </w:r>
            <w:r>
              <w:rPr>
                <w:rFonts w:hint="eastAsia" w:ascii="宋体" w:hAnsi="宋体" w:eastAsia="宋体" w:cs="宋体"/>
                <w:color w:val="000000"/>
                <w:sz w:val="28"/>
                <w:szCs w:val="28"/>
                <w:lang w:val="en-US" w:eastAsia="zh-CN"/>
              </w:rPr>
            </w:r>
            <w:r/>
          </w:p>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1.方案完整，能完全满足项目实施要求的，得8分；</w:t>
            </w:r>
            <w:r>
              <w:rPr>
                <w:rFonts w:hint="eastAsia" w:ascii="宋体" w:hAnsi="宋体" w:eastAsia="宋体" w:cs="宋体"/>
                <w:color w:val="000000"/>
                <w:sz w:val="28"/>
                <w:szCs w:val="28"/>
                <w:lang w:val="en-US" w:eastAsia="zh-CN"/>
              </w:rPr>
            </w:r>
            <w:r/>
          </w:p>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2.方案较具体，能基本满足项目实施要求的，得6分；</w:t>
            </w:r>
            <w:r>
              <w:rPr>
                <w:rFonts w:hint="eastAsia" w:ascii="宋体" w:hAnsi="宋体" w:eastAsia="宋体" w:cs="宋体"/>
                <w:color w:val="000000"/>
                <w:sz w:val="28"/>
                <w:szCs w:val="28"/>
                <w:lang w:val="en-US" w:eastAsia="zh-CN"/>
              </w:rPr>
            </w:r>
            <w:r/>
          </w:p>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3.方案内容较简单，对项目实施要求响应一般的，得4分；</w:t>
            </w:r>
            <w:r>
              <w:rPr>
                <w:rFonts w:hint="eastAsia" w:ascii="宋体" w:hAnsi="宋体" w:eastAsia="宋体" w:cs="宋体"/>
                <w:color w:val="000000"/>
                <w:sz w:val="28"/>
                <w:szCs w:val="28"/>
                <w:lang w:val="en-US" w:eastAsia="zh-CN"/>
              </w:rPr>
            </w:r>
            <w:r/>
          </w:p>
          <w:p>
            <w:pPr>
              <w:pStyle w:val="848"/>
              <w:keepLines w:val="0"/>
              <w:keepNext w:val="0"/>
              <w:pageBreakBefore w:val="0"/>
              <w:spacing w:line="24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4.未提供本项不得分。</w:t>
            </w:r>
            <w:r>
              <w:rPr>
                <w:rFonts w:hint="eastAsia" w:ascii="宋体" w:hAnsi="宋体" w:eastAsia="宋体" w:cs="宋体"/>
                <w:color w:val="000000"/>
                <w:sz w:val="28"/>
                <w:szCs w:val="28"/>
                <w:lang w:val="en-US" w:eastAsia="zh-CN"/>
              </w:rPr>
            </w:r>
            <w:r/>
          </w:p>
        </w:tc>
      </w:tr>
    </w:tbl>
    <w:p>
      <w:pPr>
        <w:pStyle w:val="848"/>
        <w:keepLines w:val="0"/>
        <w:keepNext w:val="0"/>
        <w:pageBreakBefore w:val="0"/>
        <w:spacing w:line="240" w:lineRule="auto"/>
        <w:widowControl w:val="off"/>
        <w:rPr>
          <w:rFonts w:hint="eastAsia" w:ascii="仿宋" w:hAnsi="仿宋" w:eastAsia="仿宋" w:cs="Arial"/>
          <w:szCs w:val="30"/>
        </w:rPr>
      </w:pPr>
      <w:r>
        <w:rPr>
          <w:rFonts w:hint="eastAsia" w:ascii="宋体" w:hAnsi="宋体" w:eastAsia="宋体" w:cs="宋体"/>
          <w:color w:val="000000"/>
          <w:sz w:val="28"/>
          <w:szCs w:val="28"/>
          <w:lang w:val="en-US" w:eastAsia="zh-CN"/>
        </w:rPr>
        <w:t xml:space="preserve">本章说明：本项目采用综合评分法。</w:t>
      </w:r>
      <w:r>
        <w:rPr>
          <w:rFonts w:hint="eastAsia" w:ascii="仿宋" w:hAnsi="仿宋" w:eastAsia="仿宋" w:cs="Arial"/>
          <w:szCs w:val="30"/>
        </w:rPr>
      </w:r>
      <w:r/>
    </w:p>
    <w:p>
      <w:pPr>
        <w:pStyle w:val="849"/>
        <w:numPr>
          <w:ilvl w:val="0"/>
          <w:numId w:val="3"/>
        </w:numPr>
        <w:spacing w:line="240" w:lineRule="auto"/>
        <w:rPr>
          <w:rFonts w:hint="eastAsia"/>
        </w:rPr>
      </w:pPr>
      <w:r>
        <w:br w:type="page" w:clear="all"/>
      </w:r>
      <w:r>
        <w:rPr>
          <w:rFonts w:hint="eastAsia"/>
        </w:rPr>
        <w:t xml:space="preserve"> </w:t>
      </w:r>
      <w:bookmarkStart w:id="15" w:name="_Toc17475"/>
      <w:r>
        <w:rPr>
          <w:rFonts w:hint="eastAsia"/>
        </w:rPr>
        <w:t xml:space="preserve">拟签订的合同文本</w:t>
      </w:r>
      <w:bookmarkEnd w:id="14"/>
      <w:r/>
      <w:bookmarkEnd w:id="15"/>
      <w:r>
        <w:rPr>
          <w:rFonts w:hint="eastAsia"/>
        </w:rPr>
      </w:r>
      <w:r/>
    </w:p>
    <w:p>
      <w:pPr>
        <w:pStyle w:val="848"/>
        <w:rPr>
          <w:rFonts w:hint="eastAsia"/>
        </w:rPr>
      </w:pPr>
      <w:r>
        <w:rPr>
          <w:rFonts w:hint="eastAsia"/>
        </w:rPr>
      </w:r>
      <w:r/>
    </w:p>
    <w:p>
      <w:pPr>
        <w:pStyle w:val="848"/>
        <w:ind w:firstLine="482"/>
        <w:jc w:val="center"/>
        <w:spacing w:line="360" w:lineRule="auto"/>
        <w:rPr>
          <w:rFonts w:hint="eastAsia" w:ascii="宋体" w:hAnsi="宋体" w:cs="宋体"/>
          <w:b/>
          <w:sz w:val="24"/>
          <w:szCs w:val="24"/>
        </w:rPr>
      </w:pPr>
      <w:r/>
      <w:bookmarkStart w:id="16" w:name="_Toc65317831"/>
      <w:r/>
      <w:bookmarkStart w:id="17" w:name="_Toc522790135"/>
      <w:r>
        <w:rPr>
          <w:rFonts w:hint="eastAsia" w:ascii="宋体" w:hAnsi="宋体" w:cs="宋体"/>
          <w:b/>
          <w:sz w:val="24"/>
          <w:szCs w:val="24"/>
        </w:rPr>
        <w:t xml:space="preserve">（以采购人与成交供应商最终签订版本为准）</w:t>
      </w:r>
      <w:r>
        <w:rPr>
          <w:rFonts w:hint="eastAsia" w:ascii="宋体" w:hAnsi="宋体" w:cs="宋体"/>
          <w:b/>
          <w:sz w:val="24"/>
          <w:szCs w:val="24"/>
        </w:rPr>
      </w:r>
      <w:r/>
    </w:p>
    <w:p>
      <w:pPr>
        <w:pStyle w:val="848"/>
        <w:spacing w:line="360" w:lineRule="auto"/>
        <w:widowControl/>
        <w:rPr>
          <w:rFonts w:hint="eastAsia" w:ascii="宋体" w:hAnsi="宋体" w:cs="宋体"/>
          <w:sz w:val="28"/>
          <w:szCs w:val="28"/>
        </w:rPr>
      </w:pPr>
      <w:r>
        <w:rPr>
          <w:rFonts w:hint="eastAsia" w:ascii="宋体" w:hAnsi="宋体" w:cs="宋体"/>
          <w:sz w:val="28"/>
          <w:szCs w:val="28"/>
        </w:rPr>
        <w:t xml:space="preserve">项目名称：江苏安全技术职业学院既有建筑不动产权证办理服务</w:t>
      </w:r>
      <w:r>
        <w:rPr>
          <w:rFonts w:hint="eastAsia" w:ascii="宋体" w:hAnsi="宋体" w:cs="宋体"/>
          <w:sz w:val="28"/>
          <w:szCs w:val="28"/>
        </w:rPr>
      </w:r>
      <w:r/>
    </w:p>
    <w:p>
      <w:pPr>
        <w:pStyle w:val="848"/>
        <w:spacing w:line="360" w:lineRule="auto"/>
        <w:widowControl/>
        <w:rPr>
          <w:rFonts w:hint="eastAsia" w:ascii="宋体" w:hAnsi="宋体" w:cs="宋体"/>
          <w:sz w:val="24"/>
          <w:szCs w:val="24"/>
        </w:rPr>
      </w:pPr>
      <w:r>
        <w:rPr>
          <w:rFonts w:hint="eastAsia" w:ascii="宋体" w:hAnsi="宋体" w:cs="宋体"/>
          <w:sz w:val="28"/>
          <w:szCs w:val="28"/>
        </w:rPr>
        <w:t xml:space="preserve">项目编号：</w:t>
      </w:r>
      <w:r>
        <w:rPr>
          <w:rFonts w:hint="eastAsia" w:ascii="宋体" w:hAnsi="宋体" w:cs="宋体"/>
          <w:sz w:val="24"/>
          <w:szCs w:val="24"/>
        </w:rPr>
      </w:r>
      <w:r/>
    </w:p>
    <w:p>
      <w:pPr>
        <w:pStyle w:val="862"/>
        <w:jc w:val="center"/>
        <w:rPr>
          <w:rFonts w:hint="eastAsia" w:ascii="宋体" w:hAnsi="宋体" w:cs="宋体"/>
          <w:sz w:val="24"/>
          <w:szCs w:val="24"/>
        </w:rPr>
      </w:pPr>
      <w:r>
        <w:rPr>
          <w:rFonts w:hint="eastAsia" w:ascii="宋体" w:hAnsi="宋体" w:cs="宋体"/>
          <w:sz w:val="24"/>
          <w:szCs w:val="24"/>
        </w:rPr>
      </w:r>
      <w:r/>
    </w:p>
    <w:p>
      <w:pPr>
        <w:pStyle w:val="862"/>
        <w:jc w:val="center"/>
        <w:rPr>
          <w:rFonts w:hint="eastAsia" w:ascii="宋体" w:hAnsi="宋体" w:cs="宋体"/>
          <w:sz w:val="72"/>
          <w:szCs w:val="72"/>
        </w:rPr>
      </w:pPr>
      <w:r>
        <w:rPr>
          <w:rFonts w:hint="eastAsia" w:ascii="宋体" w:hAnsi="宋体" w:cs="宋体"/>
          <w:sz w:val="72"/>
          <w:szCs w:val="72"/>
        </w:rPr>
        <w:t xml:space="preserve">政</w:t>
      </w:r>
      <w:r>
        <w:rPr>
          <w:rFonts w:hint="eastAsia" w:ascii="宋体" w:hAnsi="宋体" w:cs="宋体"/>
          <w:sz w:val="72"/>
          <w:szCs w:val="72"/>
        </w:rPr>
      </w:r>
      <w:r/>
    </w:p>
    <w:p>
      <w:pPr>
        <w:pStyle w:val="862"/>
        <w:jc w:val="center"/>
        <w:rPr>
          <w:rFonts w:hint="eastAsia" w:ascii="宋体" w:hAnsi="宋体" w:cs="宋体"/>
          <w:sz w:val="72"/>
          <w:szCs w:val="72"/>
        </w:rPr>
      </w:pPr>
      <w:r>
        <w:rPr>
          <w:rFonts w:hint="eastAsia" w:ascii="宋体" w:hAnsi="宋体" w:cs="宋体"/>
          <w:sz w:val="72"/>
          <w:szCs w:val="72"/>
        </w:rPr>
        <w:t xml:space="preserve">府</w:t>
      </w:r>
      <w:r>
        <w:rPr>
          <w:rFonts w:hint="eastAsia" w:ascii="宋体" w:hAnsi="宋体" w:cs="宋体"/>
          <w:sz w:val="72"/>
          <w:szCs w:val="72"/>
        </w:rPr>
      </w:r>
      <w:r/>
    </w:p>
    <w:p>
      <w:pPr>
        <w:pStyle w:val="862"/>
        <w:jc w:val="center"/>
        <w:rPr>
          <w:rFonts w:hint="eastAsia" w:ascii="宋体" w:hAnsi="宋体" w:cs="宋体"/>
          <w:sz w:val="72"/>
          <w:szCs w:val="72"/>
        </w:rPr>
      </w:pPr>
      <w:r>
        <w:rPr>
          <w:rFonts w:hint="eastAsia" w:ascii="宋体" w:hAnsi="宋体" w:cs="宋体"/>
          <w:sz w:val="72"/>
          <w:szCs w:val="72"/>
        </w:rPr>
        <w:t xml:space="preserve">采</w:t>
      </w:r>
      <w:r>
        <w:rPr>
          <w:rFonts w:hint="eastAsia" w:ascii="宋体" w:hAnsi="宋体" w:cs="宋体"/>
          <w:sz w:val="72"/>
          <w:szCs w:val="72"/>
        </w:rPr>
      </w:r>
      <w:r/>
    </w:p>
    <w:p>
      <w:pPr>
        <w:pStyle w:val="862"/>
        <w:jc w:val="center"/>
        <w:rPr>
          <w:rFonts w:hint="eastAsia" w:ascii="宋体" w:hAnsi="宋体" w:cs="宋体"/>
          <w:sz w:val="72"/>
          <w:szCs w:val="72"/>
        </w:rPr>
      </w:pPr>
      <w:r>
        <w:rPr>
          <w:rFonts w:hint="eastAsia" w:ascii="宋体" w:hAnsi="宋体" w:cs="宋体"/>
          <w:sz w:val="72"/>
          <w:szCs w:val="72"/>
        </w:rPr>
        <w:t xml:space="preserve">购</w:t>
      </w:r>
      <w:r>
        <w:rPr>
          <w:rFonts w:hint="eastAsia" w:ascii="宋体" w:hAnsi="宋体" w:cs="宋体"/>
          <w:sz w:val="72"/>
          <w:szCs w:val="72"/>
        </w:rPr>
      </w:r>
      <w:r/>
    </w:p>
    <w:p>
      <w:pPr>
        <w:pStyle w:val="862"/>
        <w:jc w:val="center"/>
        <w:rPr>
          <w:rFonts w:hint="eastAsia" w:ascii="宋体" w:hAnsi="宋体" w:cs="宋体"/>
          <w:sz w:val="72"/>
          <w:szCs w:val="72"/>
        </w:rPr>
      </w:pPr>
      <w:r>
        <w:rPr>
          <w:rFonts w:hint="eastAsia" w:ascii="宋体" w:hAnsi="宋体" w:cs="宋体"/>
          <w:sz w:val="72"/>
          <w:szCs w:val="72"/>
        </w:rPr>
        <w:t xml:space="preserve">合</w:t>
      </w:r>
      <w:r>
        <w:rPr>
          <w:rFonts w:hint="eastAsia" w:ascii="宋体" w:hAnsi="宋体" w:cs="宋体"/>
          <w:sz w:val="72"/>
          <w:szCs w:val="72"/>
        </w:rPr>
      </w:r>
      <w:r/>
    </w:p>
    <w:p>
      <w:pPr>
        <w:pStyle w:val="862"/>
        <w:jc w:val="center"/>
        <w:rPr>
          <w:rFonts w:hint="eastAsia" w:ascii="宋体" w:hAnsi="宋体" w:cs="宋体"/>
          <w:sz w:val="24"/>
          <w:szCs w:val="24"/>
        </w:rPr>
      </w:pPr>
      <w:r>
        <w:rPr>
          <w:rFonts w:hint="eastAsia" w:ascii="宋体" w:hAnsi="宋体" w:cs="宋体"/>
          <w:sz w:val="72"/>
          <w:szCs w:val="72"/>
        </w:rPr>
        <w:t xml:space="preserve">同</w:t>
      </w:r>
      <w:r>
        <w:rPr>
          <w:rFonts w:hint="eastAsia" w:ascii="宋体" w:hAnsi="宋体" w:cs="宋体"/>
          <w:sz w:val="24"/>
          <w:szCs w:val="24"/>
        </w:rPr>
      </w:r>
      <w:r/>
    </w:p>
    <w:p>
      <w:pPr>
        <w:pStyle w:val="848"/>
        <w:ind w:firstLine="360"/>
        <w:spacing w:line="360" w:lineRule="auto"/>
        <w:widowControl/>
        <w:rPr>
          <w:rFonts w:hint="eastAsia" w:ascii="宋体" w:hAnsi="宋体" w:cs="宋体"/>
          <w:sz w:val="24"/>
          <w:szCs w:val="24"/>
        </w:rPr>
      </w:pPr>
      <w:r>
        <w:rPr>
          <w:rFonts w:hint="eastAsia" w:ascii="宋体" w:hAnsi="宋体" w:cs="宋体"/>
          <w:sz w:val="24"/>
          <w:szCs w:val="24"/>
        </w:rPr>
      </w:r>
      <w:r/>
    </w:p>
    <w:p>
      <w:pPr>
        <w:pStyle w:val="848"/>
        <w:ind w:firstLine="132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采  购  人：江苏安全技术职业学院</w:t>
      </w:r>
      <w:r>
        <w:rPr>
          <w:rFonts w:hint="eastAsia" w:ascii="宋体" w:hAnsi="宋体" w:eastAsia="宋体" w:cs="宋体"/>
          <w:sz w:val="28"/>
          <w:szCs w:val="28"/>
        </w:rPr>
      </w:r>
      <w:r/>
    </w:p>
    <w:p>
      <w:pPr>
        <w:pStyle w:val="848"/>
        <w:ind w:firstLine="1320"/>
        <w:spacing w:line="360" w:lineRule="auto"/>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中  标  人</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48"/>
        <w:ind w:firstLine="132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合同签订日期：     年     月     日</w:t>
      </w:r>
      <w:r>
        <w:rPr>
          <w:rFonts w:hint="eastAsia" w:ascii="宋体" w:hAnsi="宋体" w:eastAsia="宋体" w:cs="宋体"/>
          <w:sz w:val="28"/>
          <w:szCs w:val="28"/>
        </w:rPr>
      </w:r>
      <w:r/>
    </w:p>
    <w:p>
      <w:pPr>
        <w:pStyle w:val="866"/>
        <w:ind w:firstLine="480"/>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友情提醒：采购人与中标、成交供应商应当在中标、成交通知书发出之日起三十日内，按照采购文件确定的事项签订政府采购合同。</w:t>
      </w:r>
      <w:r>
        <w:rPr>
          <w:rFonts w:hint="eastAsia" w:ascii="宋体" w:hAnsi="宋体" w:eastAsia="宋体" w:cs="宋体"/>
          <w:b/>
          <w:sz w:val="28"/>
          <w:szCs w:val="28"/>
        </w:rPr>
      </w:r>
      <w:r/>
    </w:p>
    <w:p>
      <w:pPr>
        <w:pStyle w:val="866"/>
        <w:ind w:firstLine="480"/>
        <w:spacing w:line="360" w:lineRule="auto"/>
        <w:rPr>
          <w:rFonts w:hint="eastAsia" w:ascii="宋体" w:hAnsi="宋体" w:eastAsia="宋体" w:cs="宋体"/>
          <w:bCs/>
          <w:sz w:val="28"/>
          <w:szCs w:val="28"/>
        </w:rPr>
      </w:pPr>
      <w:r>
        <w:rPr>
          <w:rFonts w:hint="eastAsia" w:ascii="宋体" w:hAnsi="宋体" w:eastAsia="宋体" w:cs="宋体"/>
          <w:b/>
          <w:sz w:val="28"/>
          <w:szCs w:val="28"/>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bCs/>
          <w:sz w:val="28"/>
          <w:szCs w:val="28"/>
        </w:rPr>
      </w:r>
      <w:r/>
    </w:p>
    <w:p>
      <w:pPr>
        <w:pStyle w:val="848"/>
        <w:rPr>
          <w:rFonts w:hint="eastAsia" w:ascii="宋体" w:hAnsi="宋体" w:cs="宋体"/>
          <w:sz w:val="24"/>
          <w:szCs w:val="24"/>
        </w:rPr>
        <w:sectPr>
          <w:footnotePr/>
          <w:endnotePr/>
          <w:type w:val="nextPage"/>
          <w:pgSz w:w="11906" w:h="16838" w:orient="portrait"/>
          <w:pgMar w:top="1440" w:right="1406" w:bottom="1440" w:left="1406" w:header="851" w:footer="992" w:gutter="0"/>
          <w:pgNumType w:start="1"/>
          <w:cols w:num="1" w:sep="0" w:space="1701" w:equalWidth="1"/>
          <w:docGrid w:linePitch="360"/>
        </w:sectPr>
      </w:pPr>
      <w:r/>
      <w:bookmarkEnd w:id="16"/>
      <w:r>
        <w:rPr>
          <w:rFonts w:hint="eastAsia" w:ascii="宋体" w:hAnsi="宋体" w:cs="宋体"/>
          <w:sz w:val="24"/>
          <w:szCs w:val="24"/>
        </w:rPr>
      </w:r>
      <w:r/>
    </w:p>
    <w:p>
      <w:pPr>
        <w:pStyle w:val="848"/>
        <w:ind w:firstLine="48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甲方（委托方）：</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 xml:space="preserve">           </w:t>
      </w:r>
      <w:r/>
    </w:p>
    <w:p>
      <w:pPr>
        <w:pStyle w:val="848"/>
        <w:ind w:firstLine="48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乙方（受托方）：</w:t>
      </w:r>
      <w:r>
        <w:rPr>
          <w:rFonts w:hint="eastAsia" w:ascii="宋体" w:hAnsi="宋体" w:eastAsia="宋体" w:cs="宋体"/>
          <w:b/>
          <w:sz w:val="28"/>
          <w:szCs w:val="28"/>
          <w:u w:val="single"/>
        </w:rPr>
        <w:t xml:space="preserve">            </w:t>
      </w:r>
      <w:r>
        <w:rPr>
          <w:rFonts w:hint="eastAsia" w:ascii="宋体" w:hAnsi="宋体" w:eastAsia="宋体" w:cs="宋体"/>
          <w:sz w:val="28"/>
          <w:szCs w:val="28"/>
        </w:rPr>
      </w:r>
      <w:r/>
    </w:p>
    <w:p>
      <w:pPr>
        <w:pStyle w:val="848"/>
        <w:ind w:firstLine="480"/>
        <w:spacing w:line="440" w:lineRule="exact"/>
        <w:widowControl/>
        <w:rPr>
          <w:rFonts w:hint="eastAsia" w:ascii="宋体" w:hAnsi="宋体" w:eastAsia="宋体" w:cs="宋体"/>
          <w:sz w:val="28"/>
          <w:szCs w:val="28"/>
        </w:rPr>
      </w:pPr>
      <w:r>
        <w:rPr>
          <w:rFonts w:hint="eastAsia" w:ascii="宋体" w:hAnsi="宋体" w:eastAsia="宋体" w:cs="宋体"/>
          <w:sz w:val="28"/>
          <w:szCs w:val="28"/>
        </w:rPr>
      </w:r>
      <w:r/>
    </w:p>
    <w:p>
      <w:pPr>
        <w:pStyle w:val="848"/>
        <w:ind w:firstLine="48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根据《中华人民共和国民法典》和有关法律法规，经双方协商一致签订本合同。</w:t>
      </w:r>
      <w:r>
        <w:rPr>
          <w:rFonts w:hint="eastAsia" w:ascii="宋体" w:hAnsi="宋体" w:eastAsia="宋体" w:cs="宋体"/>
          <w:sz w:val="28"/>
          <w:szCs w:val="28"/>
        </w:rPr>
      </w:r>
      <w:r/>
    </w:p>
    <w:p>
      <w:pPr>
        <w:pStyle w:val="848"/>
        <w:ind w:firstLine="482"/>
        <w:spacing w:line="440" w:lineRule="exact"/>
        <w:widowControl/>
        <w:rPr>
          <w:rFonts w:hint="eastAsia" w:ascii="宋体" w:hAnsi="宋体" w:eastAsia="宋体" w:cs="宋体"/>
          <w:b/>
          <w:sz w:val="28"/>
          <w:szCs w:val="28"/>
        </w:rPr>
      </w:pPr>
      <w:r>
        <w:rPr>
          <w:rFonts w:hint="eastAsia" w:ascii="宋体" w:hAnsi="宋体" w:eastAsia="宋体" w:cs="宋体"/>
          <w:b/>
          <w:sz w:val="28"/>
          <w:szCs w:val="28"/>
        </w:rPr>
        <w:t xml:space="preserve">一、项目名称</w:t>
      </w:r>
      <w:r>
        <w:rPr>
          <w:rFonts w:hint="eastAsia" w:ascii="宋体" w:hAnsi="宋体" w:eastAsia="宋体" w:cs="宋体"/>
          <w:b/>
          <w:sz w:val="28"/>
          <w:szCs w:val="28"/>
        </w:rPr>
      </w:r>
      <w:r/>
    </w:p>
    <w:p>
      <w:pPr>
        <w:pStyle w:val="848"/>
        <w:ind w:firstLine="480"/>
        <w:spacing w:line="440" w:lineRule="exact"/>
        <w:widowControl/>
        <w:rPr>
          <w:rFonts w:hint="eastAsia" w:ascii="宋体" w:hAnsi="宋体" w:eastAsia="宋体" w:cs="宋体"/>
          <w:sz w:val="28"/>
          <w:szCs w:val="28"/>
          <w:u w:val="single"/>
        </w:rPr>
      </w:pPr>
      <w:r>
        <w:rPr>
          <w:rFonts w:hint="eastAsia" w:ascii="宋体" w:hAnsi="宋体" w:eastAsia="宋体" w:cs="宋体"/>
          <w:sz w:val="28"/>
          <w:szCs w:val="28"/>
        </w:rPr>
        <w:t xml:space="preserve">项目名称：</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r>
      <w:r/>
    </w:p>
    <w:p>
      <w:pPr>
        <w:pStyle w:val="848"/>
        <w:ind w:firstLine="48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项目地址：</w:t>
      </w:r>
      <w:r>
        <w:rPr>
          <w:rFonts w:hint="eastAsia" w:ascii="宋体" w:hAnsi="宋体" w:eastAsia="宋体" w:cs="宋体"/>
          <w:sz w:val="28"/>
          <w:szCs w:val="28"/>
          <w:u w:val="single"/>
        </w:rPr>
        <w:t xml:space="preserve"> </w:t>
      </w:r>
      <w:r>
        <w:rPr>
          <w:rFonts w:hint="eastAsia" w:ascii="宋体" w:hAnsi="宋体" w:eastAsia="宋体" w:cs="宋体"/>
          <w:sz w:val="28"/>
          <w:szCs w:val="28"/>
        </w:rPr>
      </w:r>
      <w:r/>
    </w:p>
    <w:p>
      <w:pPr>
        <w:pStyle w:val="848"/>
        <w:ind w:firstLine="482"/>
        <w:spacing w:line="440" w:lineRule="exact"/>
        <w:widowControl/>
        <w:rPr>
          <w:rFonts w:hint="eastAsia" w:ascii="宋体" w:hAnsi="宋体" w:eastAsia="宋体" w:cs="宋体"/>
          <w:b/>
          <w:sz w:val="28"/>
          <w:szCs w:val="28"/>
        </w:rPr>
      </w:pPr>
      <w:r>
        <w:rPr>
          <w:rFonts w:hint="eastAsia" w:ascii="宋体" w:hAnsi="宋体" w:eastAsia="宋体" w:cs="宋体"/>
          <w:b/>
          <w:sz w:val="28"/>
          <w:szCs w:val="28"/>
        </w:rPr>
        <w:t xml:space="preserve">二、项目内容</w:t>
      </w:r>
      <w:r>
        <w:rPr>
          <w:rFonts w:hint="eastAsia" w:ascii="宋体" w:hAnsi="宋体" w:eastAsia="宋体" w:cs="宋体"/>
          <w:b/>
          <w:sz w:val="28"/>
          <w:szCs w:val="28"/>
        </w:rPr>
      </w:r>
      <w:r/>
    </w:p>
    <w:p>
      <w:pPr>
        <w:pStyle w:val="848"/>
        <w:ind w:firstLine="482"/>
        <w:spacing w:line="440" w:lineRule="exact"/>
        <w:widowControl/>
        <w:rPr>
          <w:rFonts w:hint="eastAsia" w:ascii="宋体" w:hAnsi="宋体" w:eastAsia="宋体" w:cs="宋体"/>
          <w:sz w:val="28"/>
          <w:szCs w:val="28"/>
        </w:rPr>
      </w:pPr>
      <w:r>
        <w:rPr>
          <w:rFonts w:hint="eastAsia" w:ascii="宋体" w:hAnsi="宋体" w:eastAsia="宋体" w:cs="宋体"/>
          <w:color w:val="000000"/>
          <w:sz w:val="28"/>
          <w:szCs w:val="28"/>
        </w:rPr>
        <w:t xml:space="preserve">江苏安全技术职业学院</w:t>
      </w:r>
      <w:r>
        <w:rPr>
          <w:rFonts w:hint="eastAsia" w:ascii="宋体" w:hAnsi="宋体" w:eastAsia="宋体" w:cs="宋体"/>
          <w:sz w:val="28"/>
          <w:szCs w:val="28"/>
        </w:rPr>
        <w:t xml:space="preserve">土地红线范围内既有建筑无不动产权证建筑物及构筑物的不动产权证一揽子办理服务。第三方服务包含但不限于以下内容：</w:t>
      </w:r>
      <w:r>
        <w:rPr>
          <w:rFonts w:hint="eastAsia" w:ascii="宋体" w:hAnsi="宋体" w:eastAsia="宋体" w:cs="宋体"/>
          <w:sz w:val="28"/>
          <w:szCs w:val="28"/>
        </w:rPr>
      </w:r>
      <w:r/>
    </w:p>
    <w:p>
      <w:pPr>
        <w:pStyle w:val="848"/>
        <w:ind w:firstLine="482"/>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用地红线范围线进行变更调整协调；</w:t>
      </w:r>
      <w:r>
        <w:rPr>
          <w:rFonts w:hint="eastAsia" w:ascii="宋体" w:hAnsi="宋体" w:eastAsia="宋体" w:cs="宋体"/>
          <w:sz w:val="28"/>
          <w:szCs w:val="28"/>
        </w:rPr>
      </w:r>
      <w:r/>
    </w:p>
    <w:p>
      <w:pPr>
        <w:pStyle w:val="848"/>
        <w:ind w:firstLine="482"/>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土地的权籍调查；</w:t>
      </w:r>
      <w:r>
        <w:rPr>
          <w:rFonts w:hint="eastAsia" w:ascii="宋体" w:hAnsi="宋体" w:eastAsia="宋体" w:cs="宋体"/>
          <w:sz w:val="28"/>
          <w:szCs w:val="28"/>
        </w:rPr>
      </w:r>
      <w:r/>
    </w:p>
    <w:p>
      <w:pPr>
        <w:pStyle w:val="848"/>
        <w:ind w:firstLine="482"/>
        <w:spacing w:line="440" w:lineRule="exact"/>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根据需要组织建筑物的安全性检测鉴定及消防安全评估，并承担全部费用；</w:t>
      </w:r>
      <w:r>
        <w:rPr>
          <w:rFonts w:hint="eastAsia" w:ascii="宋体" w:hAnsi="宋体" w:eastAsia="宋体" w:cs="宋体"/>
          <w:sz w:val="28"/>
          <w:szCs w:val="28"/>
        </w:rPr>
      </w:r>
      <w:r/>
    </w:p>
    <w:p>
      <w:pPr>
        <w:pStyle w:val="848"/>
        <w:ind w:firstLine="482"/>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开展原有建筑土地、房产、规划、产权测绘工作；</w:t>
      </w:r>
      <w:r>
        <w:rPr>
          <w:rFonts w:hint="eastAsia" w:ascii="宋体" w:hAnsi="宋体" w:eastAsia="宋体" w:cs="宋体"/>
          <w:sz w:val="28"/>
          <w:szCs w:val="28"/>
        </w:rPr>
      </w:r>
      <w:r/>
    </w:p>
    <w:p>
      <w:pPr>
        <w:pStyle w:val="848"/>
        <w:ind w:firstLine="482"/>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处理涉及自然资源和规划部门的规划核实土地验收中部分建筑物的手续办理工作（包含但不限于可能出现的偏差等），并承担一切费用；</w:t>
      </w:r>
      <w:r>
        <w:rPr>
          <w:rFonts w:hint="eastAsia" w:ascii="宋体" w:hAnsi="宋体" w:eastAsia="宋体" w:cs="宋体"/>
          <w:sz w:val="28"/>
          <w:szCs w:val="28"/>
        </w:rPr>
      </w:r>
      <w:r/>
    </w:p>
    <w:p>
      <w:pPr>
        <w:pStyle w:val="848"/>
        <w:ind w:firstLine="482"/>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涉及自然资源和规划主管部门规划核实土地验收、住建部门竣工验收、不动产登记部门验收手续办理的咨询服务；</w:t>
      </w:r>
      <w:r>
        <w:rPr>
          <w:rFonts w:hint="eastAsia" w:ascii="宋体" w:hAnsi="宋体" w:eastAsia="宋体" w:cs="宋体"/>
          <w:sz w:val="28"/>
          <w:szCs w:val="28"/>
        </w:rPr>
      </w:r>
      <w:r/>
    </w:p>
    <w:p>
      <w:pPr>
        <w:pStyle w:val="848"/>
        <w:ind w:firstLine="482"/>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7</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因学校更名带来的不动产权证的换证；</w:t>
      </w:r>
      <w:r>
        <w:rPr>
          <w:rFonts w:hint="eastAsia" w:ascii="宋体" w:hAnsi="宋体" w:eastAsia="宋体" w:cs="宋体"/>
          <w:sz w:val="28"/>
          <w:szCs w:val="28"/>
        </w:rPr>
      </w:r>
      <w:r/>
    </w:p>
    <w:p>
      <w:pPr>
        <w:pStyle w:val="848"/>
        <w:ind w:firstLine="482"/>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8</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不动产权证书办理交付等。</w:t>
      </w:r>
      <w:r>
        <w:rPr>
          <w:rFonts w:hint="eastAsia" w:ascii="宋体" w:hAnsi="宋体" w:eastAsia="宋体" w:cs="宋体"/>
          <w:sz w:val="28"/>
          <w:szCs w:val="28"/>
        </w:rPr>
      </w:r>
      <w:r/>
    </w:p>
    <w:p>
      <w:pPr>
        <w:pStyle w:val="848"/>
        <w:ind w:firstLine="482"/>
        <w:spacing w:line="440" w:lineRule="exact"/>
        <w:widowControl/>
        <w:rPr>
          <w:rFonts w:hint="eastAsia" w:ascii="宋体" w:hAnsi="宋体" w:eastAsia="宋体" w:cs="宋体"/>
          <w:b/>
          <w:sz w:val="28"/>
          <w:szCs w:val="28"/>
        </w:rPr>
      </w:pPr>
      <w:r>
        <w:rPr>
          <w:rFonts w:hint="eastAsia" w:ascii="宋体" w:hAnsi="宋体" w:eastAsia="宋体" w:cs="宋体"/>
          <w:b/>
          <w:sz w:val="28"/>
          <w:szCs w:val="28"/>
        </w:rPr>
        <w:t xml:space="preserve">三、双方权利义务</w:t>
      </w:r>
      <w:r>
        <w:rPr>
          <w:rFonts w:hint="eastAsia" w:ascii="宋体" w:hAnsi="宋体" w:eastAsia="宋体" w:cs="宋体"/>
          <w:b/>
          <w:sz w:val="28"/>
          <w:szCs w:val="28"/>
        </w:rPr>
      </w:r>
      <w:r/>
    </w:p>
    <w:p>
      <w:pPr>
        <w:pStyle w:val="848"/>
        <w:ind w:firstLine="48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（一）甲方</w:t>
      </w:r>
      <w:r>
        <w:rPr>
          <w:rFonts w:hint="eastAsia" w:ascii="宋体" w:hAnsi="宋体" w:eastAsia="宋体" w:cs="宋体"/>
          <w:sz w:val="28"/>
          <w:szCs w:val="28"/>
        </w:rPr>
      </w:r>
      <w:r/>
    </w:p>
    <w:p>
      <w:pPr>
        <w:pStyle w:val="848"/>
        <w:ind w:firstLine="48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提供拟办理不动产权证建筑物有关信息及现有资料；</w:t>
      </w:r>
      <w:r>
        <w:rPr>
          <w:rFonts w:hint="eastAsia" w:ascii="宋体" w:hAnsi="宋体" w:eastAsia="宋体" w:cs="宋体"/>
          <w:sz w:val="28"/>
          <w:szCs w:val="28"/>
        </w:rPr>
      </w:r>
      <w:r/>
    </w:p>
    <w:p>
      <w:pPr>
        <w:pStyle w:val="848"/>
        <w:ind w:firstLine="48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提供必要的入场环境及工作服务条件；</w:t>
      </w:r>
      <w:r>
        <w:rPr>
          <w:rFonts w:hint="eastAsia" w:ascii="宋体" w:hAnsi="宋体" w:eastAsia="宋体" w:cs="宋体"/>
          <w:sz w:val="28"/>
          <w:szCs w:val="28"/>
        </w:rPr>
      </w:r>
      <w:r/>
    </w:p>
    <w:p>
      <w:pPr>
        <w:pStyle w:val="848"/>
        <w:ind w:firstLine="48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负责该项目的监督管理工作；</w:t>
      </w:r>
      <w:r>
        <w:rPr>
          <w:rFonts w:hint="eastAsia" w:ascii="宋体" w:hAnsi="宋体" w:eastAsia="宋体" w:cs="宋体"/>
          <w:sz w:val="28"/>
          <w:szCs w:val="28"/>
        </w:rPr>
      </w:r>
      <w:r/>
    </w:p>
    <w:p>
      <w:pPr>
        <w:pStyle w:val="848"/>
        <w:ind w:firstLine="48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配合乙方做好有关沟通协调工作。</w:t>
      </w:r>
      <w:r>
        <w:rPr>
          <w:rFonts w:hint="eastAsia" w:ascii="宋体" w:hAnsi="宋体" w:eastAsia="宋体" w:cs="宋体"/>
          <w:sz w:val="28"/>
          <w:szCs w:val="28"/>
        </w:rPr>
      </w:r>
      <w:r/>
    </w:p>
    <w:p>
      <w:pPr>
        <w:pStyle w:val="848"/>
        <w:ind w:firstLine="48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（二）乙方</w:t>
      </w:r>
      <w:r>
        <w:rPr>
          <w:rFonts w:hint="eastAsia" w:ascii="宋体" w:hAnsi="宋体" w:eastAsia="宋体" w:cs="宋体"/>
          <w:sz w:val="28"/>
          <w:szCs w:val="28"/>
        </w:rPr>
      </w:r>
      <w:r/>
    </w:p>
    <w:p>
      <w:pPr>
        <w:pStyle w:val="848"/>
        <w:ind w:firstLine="472"/>
        <w:spacing w:line="440" w:lineRule="exact"/>
        <w:widowControl/>
        <w:rPr>
          <w:rFonts w:hint="eastAsia" w:ascii="宋体" w:hAnsi="宋体" w:eastAsia="宋体" w:cs="宋体"/>
          <w:sz w:val="28"/>
          <w:szCs w:val="28"/>
        </w:rPr>
      </w:pPr>
      <w:r>
        <w:rPr>
          <w:rFonts w:hint="eastAsia" w:ascii="宋体" w:hAnsi="宋体" w:eastAsia="宋体" w:cs="宋体"/>
          <w:spacing w:val="-2"/>
          <w:sz w:val="28"/>
          <w:szCs w:val="28"/>
        </w:rPr>
        <w:t xml:space="preserve">1</w:t>
      </w:r>
      <w:r>
        <w:rPr>
          <w:rFonts w:hint="eastAsia" w:ascii="宋体" w:hAnsi="宋体" w:eastAsia="宋体" w:cs="宋体"/>
          <w:spacing w:val="-2"/>
          <w:sz w:val="28"/>
          <w:szCs w:val="28"/>
          <w:lang w:val="en-US" w:eastAsia="zh-CN"/>
        </w:rPr>
        <w:t xml:space="preserve">.</w:t>
      </w:r>
      <w:r>
        <w:rPr>
          <w:rFonts w:hint="eastAsia" w:ascii="宋体" w:hAnsi="宋体" w:eastAsia="宋体" w:cs="宋体"/>
          <w:spacing w:val="-2"/>
          <w:sz w:val="28"/>
          <w:szCs w:val="28"/>
        </w:rPr>
        <w:t xml:space="preserve">按照国家法律、法规规定及合同约定，有序</w:t>
      </w:r>
      <w:r>
        <w:rPr>
          <w:rFonts w:hint="eastAsia" w:ascii="宋体" w:hAnsi="宋体" w:eastAsia="宋体" w:cs="宋体"/>
          <w:sz w:val="28"/>
          <w:szCs w:val="28"/>
        </w:rPr>
        <w:t xml:space="preserve">开展不动产登记办理等相关工作</w:t>
      </w:r>
      <w:r>
        <w:rPr>
          <w:rFonts w:hint="eastAsia" w:ascii="宋体" w:hAnsi="宋体" w:eastAsia="宋体" w:cs="宋体"/>
          <w:spacing w:val="-2"/>
          <w:sz w:val="28"/>
          <w:szCs w:val="28"/>
        </w:rPr>
        <w:t xml:space="preserve">；</w:t>
      </w:r>
      <w:r>
        <w:rPr>
          <w:rFonts w:hint="eastAsia" w:ascii="宋体" w:hAnsi="宋体" w:eastAsia="宋体" w:cs="宋体"/>
          <w:sz w:val="28"/>
          <w:szCs w:val="28"/>
        </w:rPr>
      </w:r>
      <w:r/>
    </w:p>
    <w:p>
      <w:pPr>
        <w:pStyle w:val="884"/>
        <w:ind w:left="0" w:right="330" w:firstLine="480"/>
        <w:spacing w:line="440" w:lineRule="exact"/>
        <w:rPr>
          <w:rFonts w:hint="eastAsia" w:ascii="宋体" w:hAnsi="宋体" w:eastAsia="宋体" w:cs="宋体"/>
          <w:spacing w:val="-2"/>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负责现场安全文明作业，不得影响学校正常的教学生活秩序，</w:t>
      </w:r>
      <w:r>
        <w:rPr>
          <w:rFonts w:hint="eastAsia" w:ascii="宋体" w:hAnsi="宋体" w:eastAsia="宋体" w:cs="宋体"/>
          <w:spacing w:val="-2"/>
          <w:sz w:val="28"/>
          <w:szCs w:val="28"/>
        </w:rPr>
        <w:t xml:space="preserve">如因乙方原因造成安全事故，乙方承担全部责任；</w:t>
      </w:r>
      <w:r>
        <w:rPr>
          <w:rFonts w:hint="eastAsia" w:ascii="宋体" w:hAnsi="宋体" w:eastAsia="宋体" w:cs="宋体"/>
          <w:spacing w:val="-2"/>
          <w:sz w:val="28"/>
          <w:szCs w:val="28"/>
        </w:rPr>
      </w:r>
      <w:r/>
    </w:p>
    <w:p>
      <w:pPr>
        <w:pStyle w:val="848"/>
        <w:ind w:firstLine="48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严格遵守法律法规及学校有关规定，自觉服从监督管理；</w:t>
      </w:r>
      <w:r>
        <w:rPr>
          <w:rFonts w:hint="eastAsia" w:ascii="宋体" w:hAnsi="宋体" w:eastAsia="宋体" w:cs="宋体"/>
          <w:sz w:val="28"/>
          <w:szCs w:val="28"/>
        </w:rPr>
      </w:r>
      <w:r/>
    </w:p>
    <w:p>
      <w:pPr>
        <w:pStyle w:val="848"/>
        <w:ind w:firstLine="48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按规定的时间节点完成相关工作任务。</w:t>
      </w:r>
      <w:r>
        <w:rPr>
          <w:rFonts w:hint="eastAsia" w:ascii="宋体" w:hAnsi="宋体" w:eastAsia="宋体" w:cs="宋体"/>
          <w:sz w:val="28"/>
          <w:szCs w:val="28"/>
        </w:rPr>
      </w:r>
      <w:r/>
    </w:p>
    <w:p>
      <w:pPr>
        <w:pStyle w:val="848"/>
        <w:ind w:firstLine="472"/>
        <w:spacing w:line="440" w:lineRule="exact"/>
        <w:tabs>
          <w:tab w:val="left" w:pos="1177" w:leader="none"/>
          <w:tab w:val="left" w:pos="1498" w:leader="none"/>
        </w:tabs>
        <w:rPr>
          <w:rFonts w:hint="eastAsia" w:ascii="宋体" w:hAnsi="宋体" w:eastAsia="宋体" w:cs="宋体"/>
          <w:b/>
          <w:bCs/>
          <w:sz w:val="28"/>
          <w:szCs w:val="28"/>
        </w:rPr>
      </w:pPr>
      <w:r>
        <w:rPr>
          <w:rFonts w:hint="eastAsia" w:ascii="宋体" w:hAnsi="宋体" w:eastAsia="宋体" w:cs="宋体"/>
          <w:b/>
          <w:sz w:val="28"/>
          <w:szCs w:val="28"/>
        </w:rPr>
        <w:t xml:space="preserve">四、</w:t>
      </w:r>
      <w:r>
        <w:rPr>
          <w:rFonts w:hint="eastAsia" w:ascii="宋体" w:hAnsi="宋体" w:eastAsia="宋体" w:cs="宋体"/>
          <w:b/>
          <w:bCs/>
          <w:sz w:val="28"/>
          <w:szCs w:val="28"/>
        </w:rPr>
        <w:t xml:space="preserve">技术（质量）需求</w:t>
      </w:r>
      <w:r>
        <w:rPr>
          <w:rFonts w:hint="eastAsia" w:ascii="宋体" w:hAnsi="宋体" w:eastAsia="宋体" w:cs="宋体"/>
          <w:b/>
          <w:bCs/>
          <w:sz w:val="28"/>
          <w:szCs w:val="28"/>
        </w:rPr>
      </w:r>
      <w:r/>
    </w:p>
    <w:p>
      <w:pPr>
        <w:pStyle w:val="848"/>
        <w:ind w:firstLine="472"/>
        <w:spacing w:line="440" w:lineRule="exact"/>
        <w:tabs>
          <w:tab w:val="left" w:pos="1177" w:leader="none"/>
          <w:tab w:val="left" w:pos="1498" w:leader="none"/>
        </w:tabs>
        <w:rPr>
          <w:rFonts w:hint="eastAsia" w:ascii="宋体" w:hAnsi="宋体" w:eastAsia="宋体" w:cs="宋体"/>
          <w:b/>
          <w:sz w:val="28"/>
          <w:szCs w:val="28"/>
        </w:rPr>
      </w:pPr>
      <w:r>
        <w:rPr>
          <w:rFonts w:hint="eastAsia" w:ascii="宋体" w:hAnsi="宋体" w:eastAsia="宋体" w:cs="宋体"/>
          <w:b/>
          <w:sz w:val="28"/>
          <w:szCs w:val="28"/>
        </w:rPr>
        <w:t xml:space="preserve">主要成果清单：</w:t>
      </w:r>
      <w:r>
        <w:rPr>
          <w:rFonts w:hint="eastAsia" w:ascii="宋体" w:hAnsi="宋体" w:eastAsia="宋体" w:cs="宋体"/>
          <w:b/>
          <w:sz w:val="28"/>
          <w:szCs w:val="28"/>
        </w:rPr>
      </w:r>
      <w:r/>
    </w:p>
    <w:p>
      <w:pPr>
        <w:pStyle w:val="848"/>
        <w:ind w:firstLine="470"/>
        <w:spacing w:line="440" w:lineRule="exact"/>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地籍调查报告（两份）；</w:t>
      </w:r>
      <w:r>
        <w:rPr>
          <w:rFonts w:hint="eastAsia" w:ascii="宋体" w:hAnsi="宋体" w:eastAsia="宋体" w:cs="宋体"/>
          <w:sz w:val="28"/>
          <w:szCs w:val="28"/>
        </w:rPr>
      </w:r>
      <w:r/>
    </w:p>
    <w:p>
      <w:pPr>
        <w:pStyle w:val="848"/>
        <w:ind w:firstLine="470"/>
        <w:spacing w:line="440" w:lineRule="exact"/>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房屋安全鉴定报告（根据需要）（两份）；</w:t>
      </w:r>
      <w:r>
        <w:rPr>
          <w:rFonts w:hint="eastAsia" w:ascii="宋体" w:hAnsi="宋体" w:eastAsia="宋体" w:cs="宋体"/>
          <w:sz w:val="28"/>
          <w:szCs w:val="28"/>
        </w:rPr>
      </w:r>
      <w:r/>
    </w:p>
    <w:p>
      <w:pPr>
        <w:pStyle w:val="848"/>
        <w:ind w:firstLine="470"/>
        <w:spacing w:line="440" w:lineRule="exact"/>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住建部门出具的验收备案证明文件（两份）；</w:t>
      </w:r>
      <w:r>
        <w:rPr>
          <w:rFonts w:hint="eastAsia" w:ascii="宋体" w:hAnsi="宋体" w:eastAsia="宋体" w:cs="宋体"/>
          <w:sz w:val="28"/>
          <w:szCs w:val="28"/>
        </w:rPr>
      </w:r>
      <w:r/>
    </w:p>
    <w:p>
      <w:pPr>
        <w:pStyle w:val="848"/>
        <w:ind w:firstLine="470"/>
        <w:spacing w:line="440" w:lineRule="exact"/>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自然资源和规划部门出具的规划核实验收意见（两份）；</w:t>
      </w:r>
      <w:r>
        <w:rPr>
          <w:rFonts w:hint="eastAsia" w:ascii="宋体" w:hAnsi="宋体" w:eastAsia="宋体" w:cs="宋体"/>
          <w:sz w:val="28"/>
          <w:szCs w:val="28"/>
        </w:rPr>
      </w:r>
      <w:r/>
    </w:p>
    <w:p>
      <w:pPr>
        <w:pStyle w:val="848"/>
        <w:ind w:firstLine="470"/>
        <w:spacing w:line="440" w:lineRule="exact"/>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土地，规划，房产测绘报告（两份）；</w:t>
      </w:r>
      <w:r>
        <w:rPr>
          <w:rFonts w:hint="eastAsia" w:ascii="宋体" w:hAnsi="宋体" w:eastAsia="宋体" w:cs="宋体"/>
          <w:sz w:val="28"/>
          <w:szCs w:val="28"/>
        </w:rPr>
      </w:r>
      <w:r/>
    </w:p>
    <w:p>
      <w:pPr>
        <w:pStyle w:val="848"/>
        <w:ind w:firstLine="470"/>
        <w:spacing w:line="440" w:lineRule="exact"/>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应办理建筑的不动产权证（一份）；</w:t>
      </w:r>
      <w:r>
        <w:rPr>
          <w:rFonts w:hint="eastAsia" w:ascii="宋体" w:hAnsi="宋体" w:eastAsia="宋体" w:cs="宋体"/>
          <w:sz w:val="28"/>
          <w:szCs w:val="28"/>
        </w:rPr>
      </w:r>
      <w:r/>
    </w:p>
    <w:p>
      <w:pPr>
        <w:pStyle w:val="848"/>
        <w:ind w:firstLine="470"/>
        <w:spacing w:line="440" w:lineRule="exact"/>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7</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以上成果均需提交电子版一份；</w:t>
      </w:r>
      <w:r>
        <w:rPr>
          <w:rFonts w:hint="eastAsia" w:ascii="宋体" w:hAnsi="宋体" w:eastAsia="宋体" w:cs="宋体"/>
          <w:sz w:val="28"/>
          <w:szCs w:val="28"/>
        </w:rPr>
      </w:r>
      <w:r/>
    </w:p>
    <w:p>
      <w:pPr>
        <w:pStyle w:val="848"/>
        <w:ind w:firstLine="470"/>
        <w:spacing w:line="440" w:lineRule="exact"/>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供应商所出具的书面和电子版报告满足徐州市自然资源登记管理中心关于不动产登记的相关要求。</w:t>
      </w:r>
      <w:r>
        <w:rPr>
          <w:rFonts w:hint="eastAsia" w:ascii="宋体" w:hAnsi="宋体" w:eastAsia="宋体" w:cs="宋体"/>
          <w:sz w:val="28"/>
          <w:szCs w:val="28"/>
        </w:rPr>
      </w:r>
      <w:r/>
    </w:p>
    <w:p>
      <w:pPr>
        <w:pStyle w:val="848"/>
        <w:ind w:firstLine="482"/>
        <w:spacing w:line="440" w:lineRule="exact"/>
        <w:rPr>
          <w:rFonts w:hint="eastAsia" w:ascii="宋体" w:hAnsi="宋体" w:eastAsia="宋体" w:cs="宋体"/>
          <w:sz w:val="28"/>
          <w:szCs w:val="28"/>
        </w:rPr>
      </w:pPr>
      <w:r>
        <w:rPr>
          <w:rFonts w:hint="eastAsia" w:ascii="宋体" w:hAnsi="宋体" w:eastAsia="宋体" w:cs="宋体"/>
          <w:b/>
          <w:bCs/>
          <w:sz w:val="28"/>
          <w:szCs w:val="28"/>
        </w:rPr>
        <w:t xml:space="preserve">五、服务要求</w:t>
      </w:r>
      <w:r>
        <w:rPr>
          <w:rFonts w:hint="eastAsia" w:ascii="宋体" w:hAnsi="宋体" w:eastAsia="宋体" w:cs="宋体"/>
          <w:sz w:val="28"/>
          <w:szCs w:val="28"/>
        </w:rPr>
      </w:r>
      <w:r/>
    </w:p>
    <w:p>
      <w:pPr>
        <w:pStyle w:val="848"/>
        <w:ind w:firstLine="470"/>
        <w:spacing w:line="440" w:lineRule="exact"/>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项目实施的地点：江苏安全职业技术学院贾汪校区和云龙校区。</w:t>
      </w:r>
      <w:r>
        <w:rPr>
          <w:rFonts w:hint="eastAsia" w:ascii="宋体" w:hAnsi="宋体" w:eastAsia="宋体" w:cs="宋体"/>
          <w:sz w:val="28"/>
          <w:szCs w:val="28"/>
        </w:rPr>
      </w:r>
      <w:r/>
    </w:p>
    <w:p>
      <w:pPr>
        <w:pStyle w:val="848"/>
        <w:ind w:firstLine="470"/>
        <w:spacing w:line="440" w:lineRule="exact"/>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项目交付或者实施的时间要求：合同签订后180日内。供应商应保证在要求时间内完成不动产权证的办理工作并提交所有成果。符合国家标准、行业规范和合同等相关文件的要求。</w:t>
      </w:r>
      <w:r>
        <w:rPr>
          <w:rFonts w:hint="eastAsia" w:ascii="宋体" w:hAnsi="宋体" w:eastAsia="宋体" w:cs="宋体"/>
          <w:sz w:val="28"/>
          <w:szCs w:val="28"/>
        </w:rPr>
      </w:r>
      <w:r/>
    </w:p>
    <w:p>
      <w:pPr>
        <w:pStyle w:val="848"/>
        <w:ind w:firstLine="470"/>
        <w:spacing w:line="440" w:lineRule="exact"/>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本项目免费质保期要求：自提交所有报告之日起至通过徐州市政府自然资源等有关部门验收合格并完成不动产权证的办理。</w:t>
      </w:r>
      <w:r>
        <w:rPr>
          <w:rFonts w:hint="eastAsia" w:ascii="宋体" w:hAnsi="宋体" w:eastAsia="宋体" w:cs="宋体"/>
          <w:sz w:val="28"/>
          <w:szCs w:val="28"/>
        </w:rPr>
      </w:r>
      <w:r/>
    </w:p>
    <w:p>
      <w:pPr>
        <w:pStyle w:val="848"/>
        <w:ind w:firstLine="470"/>
        <w:spacing w:line="440" w:lineRule="exact"/>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售后及服务标准要求：</w:t>
      </w:r>
      <w:r>
        <w:rPr>
          <w:rFonts w:hint="eastAsia" w:ascii="宋体" w:hAnsi="宋体" w:eastAsia="宋体" w:cs="宋体"/>
          <w:sz w:val="28"/>
          <w:szCs w:val="28"/>
        </w:rPr>
      </w:r>
      <w:r/>
    </w:p>
    <w:p>
      <w:pPr>
        <w:pStyle w:val="848"/>
        <w:ind w:firstLine="470"/>
        <w:spacing w:line="440" w:lineRule="exact"/>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在提供技术服务期间，乙方配置合理的作业队伍专门保障该项服务，及时准确解答用户提出的各类问题，并通过项目跟踪的方式来优化售后服务。应甲方需要，随时到现场就提供的成果进行说明解释。工程生产过程中，供应商24小时实时负责向采购人进行技术答疑和信息反馈工作。如质量不合格，应无偿给予补充完善使其达到质量合格并通过审查。                                   </w:t>
      </w:r>
      <w:r>
        <w:rPr>
          <w:rFonts w:hint="eastAsia" w:ascii="宋体" w:hAnsi="宋体" w:eastAsia="宋体" w:cs="宋体"/>
          <w:sz w:val="28"/>
          <w:szCs w:val="28"/>
        </w:rPr>
      </w:r>
      <w:r/>
    </w:p>
    <w:p>
      <w:pPr>
        <w:pStyle w:val="848"/>
        <w:ind w:firstLine="470"/>
        <w:spacing w:line="440" w:lineRule="exact"/>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（1）按照国家法律、法规规定及合同约定，有序开展不动产登记办理等相关工作；</w:t>
      </w:r>
      <w:r>
        <w:rPr>
          <w:rFonts w:hint="eastAsia" w:ascii="宋体" w:hAnsi="宋体" w:eastAsia="宋体" w:cs="宋体"/>
          <w:sz w:val="28"/>
          <w:szCs w:val="28"/>
        </w:rPr>
      </w:r>
      <w:r/>
    </w:p>
    <w:p>
      <w:pPr>
        <w:pStyle w:val="848"/>
        <w:ind w:firstLine="470"/>
        <w:spacing w:line="440" w:lineRule="exact"/>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（2）负责现场安全文明作业，不得影响学校正常的教学生活秩序，如因乙方原因造成安全事故，乙方承担全部责任；</w:t>
      </w:r>
      <w:r>
        <w:rPr>
          <w:rFonts w:hint="eastAsia" w:ascii="宋体" w:hAnsi="宋体" w:eastAsia="宋体" w:cs="宋体"/>
          <w:sz w:val="28"/>
          <w:szCs w:val="28"/>
        </w:rPr>
      </w:r>
      <w:r/>
    </w:p>
    <w:p>
      <w:pPr>
        <w:pStyle w:val="848"/>
        <w:ind w:firstLine="470"/>
        <w:spacing w:line="440" w:lineRule="exact"/>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（3）严格遵守法律法规及学校有关规定，自觉服从监督管理；</w:t>
      </w:r>
      <w:r>
        <w:rPr>
          <w:rFonts w:hint="eastAsia" w:ascii="宋体" w:hAnsi="宋体" w:eastAsia="宋体" w:cs="宋体"/>
          <w:sz w:val="28"/>
          <w:szCs w:val="28"/>
        </w:rPr>
      </w:r>
      <w:r/>
    </w:p>
    <w:p>
      <w:pPr>
        <w:pStyle w:val="848"/>
        <w:ind w:firstLine="470"/>
        <w:spacing w:line="440" w:lineRule="exact"/>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（4）按规定的时间节点完成相关工作任务。</w:t>
      </w:r>
      <w:r>
        <w:rPr>
          <w:rFonts w:hint="eastAsia" w:ascii="宋体" w:hAnsi="宋体" w:eastAsia="宋体" w:cs="宋体"/>
          <w:sz w:val="28"/>
          <w:szCs w:val="28"/>
        </w:rPr>
      </w:r>
      <w:r/>
    </w:p>
    <w:p>
      <w:pPr>
        <w:pStyle w:val="848"/>
        <w:ind w:firstLine="470"/>
        <w:spacing w:line="440" w:lineRule="exact"/>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（5）乙方为学校服务的单位符合国家的相关法律法规规定，严格执行国家主管部门颁布的相关技术规范。</w:t>
      </w:r>
      <w:r>
        <w:rPr>
          <w:rFonts w:hint="eastAsia" w:ascii="宋体" w:hAnsi="宋体" w:eastAsia="宋体" w:cs="宋体"/>
          <w:sz w:val="28"/>
          <w:szCs w:val="28"/>
        </w:rPr>
      </w:r>
      <w:r/>
    </w:p>
    <w:p>
      <w:pPr>
        <w:pStyle w:val="848"/>
        <w:ind w:firstLine="470"/>
        <w:spacing w:line="440" w:lineRule="exact"/>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履约验收方案及验收标准：</w:t>
      </w:r>
      <w:r>
        <w:rPr>
          <w:rFonts w:hint="eastAsia" w:ascii="宋体" w:hAnsi="宋体" w:eastAsia="宋体" w:cs="宋体"/>
          <w:sz w:val="28"/>
          <w:szCs w:val="28"/>
        </w:rPr>
      </w:r>
      <w:r/>
    </w:p>
    <w:p>
      <w:pPr>
        <w:pStyle w:val="848"/>
        <w:ind w:firstLine="470"/>
        <w:spacing w:line="440" w:lineRule="exact"/>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取得不动产权证书7天后，由乙方提出验收申请，甲方同意后，按照学校验收的权限，相关部门及人员形成验收小组，验收小组根据采购文件、投标文件、合同等项目文件约定内容对项目进行综合运行验收。如验收达不到规定要求，甲方有权要求更换服务或拒绝付款，乙方若违约，甲方将依法追究相应法律责任。</w:t>
      </w:r>
      <w:r>
        <w:rPr>
          <w:rFonts w:hint="eastAsia" w:ascii="宋体" w:hAnsi="宋体" w:eastAsia="宋体" w:cs="宋体"/>
          <w:sz w:val="28"/>
          <w:szCs w:val="28"/>
        </w:rPr>
      </w:r>
      <w:r/>
    </w:p>
    <w:p>
      <w:pPr>
        <w:pStyle w:val="848"/>
        <w:ind w:firstLine="470"/>
        <w:spacing w:line="440" w:lineRule="exact"/>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履约验收方案：通过徐州市政府自然资源等有关部门验收。</w:t>
      </w:r>
      <w:r>
        <w:rPr>
          <w:rFonts w:hint="eastAsia" w:ascii="宋体" w:hAnsi="宋体" w:eastAsia="宋体" w:cs="宋体"/>
          <w:sz w:val="28"/>
          <w:szCs w:val="28"/>
        </w:rPr>
      </w:r>
      <w:r/>
    </w:p>
    <w:p>
      <w:pPr>
        <w:pStyle w:val="848"/>
        <w:ind w:firstLine="470"/>
        <w:spacing w:line="440" w:lineRule="exact"/>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验收标准：取得不动产权证书</w:t>
      </w:r>
      <w:r>
        <w:rPr>
          <w:rFonts w:hint="eastAsia" w:ascii="宋体" w:hAnsi="宋体" w:eastAsia="宋体" w:cs="宋体"/>
          <w:sz w:val="28"/>
          <w:szCs w:val="28"/>
        </w:rPr>
      </w:r>
      <w:r/>
    </w:p>
    <w:p>
      <w:pPr>
        <w:pStyle w:val="848"/>
        <w:ind w:firstLine="470"/>
        <w:spacing w:line="440" w:lineRule="exact"/>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服务考核标准及要求：通过徐州市政府自然资源等有关部门验收。</w:t>
      </w:r>
      <w:r>
        <w:rPr>
          <w:rFonts w:hint="eastAsia" w:ascii="宋体" w:hAnsi="宋体" w:eastAsia="宋体" w:cs="宋体"/>
          <w:sz w:val="28"/>
          <w:szCs w:val="28"/>
        </w:rPr>
      </w:r>
      <w:r/>
    </w:p>
    <w:p>
      <w:pPr>
        <w:pStyle w:val="848"/>
        <w:ind w:firstLine="482"/>
        <w:spacing w:line="440" w:lineRule="exact"/>
        <w:widowControl/>
        <w:rPr>
          <w:rFonts w:hint="eastAsia" w:ascii="宋体" w:hAnsi="宋体" w:eastAsia="宋体" w:cs="宋体"/>
          <w:b/>
          <w:sz w:val="28"/>
          <w:szCs w:val="28"/>
        </w:rPr>
      </w:pPr>
      <w:r>
        <w:rPr>
          <w:rFonts w:hint="eastAsia" w:ascii="宋体" w:hAnsi="宋体" w:eastAsia="宋体" w:cs="宋体"/>
          <w:b/>
          <w:sz w:val="28"/>
          <w:szCs w:val="28"/>
        </w:rPr>
        <w:t xml:space="preserve">六、项目费用</w:t>
      </w:r>
      <w:r>
        <w:rPr>
          <w:rFonts w:hint="eastAsia" w:ascii="宋体" w:hAnsi="宋体" w:eastAsia="宋体" w:cs="宋体"/>
          <w:b/>
          <w:sz w:val="28"/>
          <w:szCs w:val="28"/>
        </w:rPr>
      </w:r>
      <w:r/>
    </w:p>
    <w:p>
      <w:pPr>
        <w:pStyle w:val="848"/>
        <w:ind w:firstLine="48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本费用为全部完成本合同第二条项目内容总包干费用，总计</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万元，每平方米单价为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元。</w:t>
      </w:r>
      <w:r>
        <w:rPr>
          <w:rFonts w:hint="eastAsia" w:ascii="宋体" w:hAnsi="宋体" w:eastAsia="宋体" w:cs="宋体"/>
          <w:sz w:val="28"/>
          <w:szCs w:val="28"/>
        </w:rPr>
      </w:r>
      <w:r/>
    </w:p>
    <w:p>
      <w:pPr>
        <w:pStyle w:val="848"/>
        <w:ind w:firstLine="480"/>
        <w:spacing w:line="400" w:lineRule="exact"/>
        <w:rPr>
          <w:rFonts w:hint="eastAsia" w:ascii="宋体" w:hAnsi="宋体" w:eastAsia="宋体" w:cs="宋体"/>
          <w:sz w:val="28"/>
          <w:szCs w:val="28"/>
        </w:rPr>
      </w:pPr>
      <w:r>
        <w:rPr>
          <w:rFonts w:hint="eastAsia" w:ascii="宋体" w:hAnsi="宋体" w:eastAsia="宋体" w:cs="宋体"/>
          <w:sz w:val="28"/>
          <w:szCs w:val="28"/>
        </w:rPr>
        <w:t xml:space="preserve">费用中已包含且不限于因手续办理需要，额外进行各项建筑物及构筑物调查、鉴定、修复、提供必要的加固和消防改造方案、测绘等相关工作，所需的人工、材料、机械、车辆、保险、利润、税金、通讯、办公设备、政策性文件规定及合同包含的所有风险、责任等各项应有费用，甲方不再支付报价以外的任何费用。</w:t>
      </w:r>
      <w:r>
        <w:rPr>
          <w:rFonts w:hint="eastAsia" w:ascii="宋体" w:hAnsi="宋体" w:eastAsia="宋体" w:cs="宋体"/>
          <w:sz w:val="28"/>
          <w:szCs w:val="28"/>
        </w:rPr>
      </w:r>
      <w:r/>
    </w:p>
    <w:p>
      <w:pPr>
        <w:pStyle w:val="848"/>
        <w:ind w:firstLine="482"/>
        <w:spacing w:line="440" w:lineRule="exact"/>
        <w:widowControl/>
        <w:rPr>
          <w:rFonts w:hint="eastAsia" w:ascii="宋体" w:hAnsi="宋体" w:eastAsia="宋体" w:cs="宋体"/>
          <w:b/>
          <w:sz w:val="28"/>
          <w:szCs w:val="28"/>
        </w:rPr>
      </w:pPr>
      <w:r>
        <w:rPr>
          <w:rFonts w:hint="eastAsia" w:ascii="宋体" w:hAnsi="宋体" w:eastAsia="宋体" w:cs="宋体"/>
          <w:b/>
          <w:sz w:val="28"/>
          <w:szCs w:val="28"/>
        </w:rPr>
        <w:t xml:space="preserve">七、支付方式</w:t>
      </w:r>
      <w:r>
        <w:rPr>
          <w:rFonts w:hint="eastAsia" w:ascii="宋体" w:hAnsi="宋体" w:eastAsia="宋体" w:cs="宋体"/>
          <w:b/>
          <w:sz w:val="28"/>
          <w:szCs w:val="28"/>
        </w:rPr>
      </w:r>
      <w:r/>
    </w:p>
    <w:p>
      <w:pPr>
        <w:pStyle w:val="848"/>
        <w:ind w:firstLine="472"/>
        <w:spacing w:line="440" w:lineRule="exact"/>
        <w:widowControl/>
        <w:rPr>
          <w:rFonts w:hint="eastAsia" w:ascii="宋体" w:hAnsi="宋体" w:eastAsia="宋体" w:cs="宋体"/>
          <w:spacing w:val="-2"/>
          <w:sz w:val="28"/>
          <w:szCs w:val="28"/>
        </w:rPr>
      </w:pPr>
      <w:r>
        <w:rPr>
          <w:rFonts w:hint="eastAsia" w:ascii="宋体" w:hAnsi="宋体" w:eastAsia="宋体" w:cs="宋体"/>
          <w:spacing w:val="-2"/>
          <w:sz w:val="28"/>
          <w:szCs w:val="28"/>
        </w:rPr>
        <w:t xml:space="preserve">1</w:t>
      </w:r>
      <w:r>
        <w:rPr>
          <w:rFonts w:hint="eastAsia" w:ascii="宋体" w:hAnsi="宋体" w:eastAsia="宋体" w:cs="宋体"/>
          <w:spacing w:val="-2"/>
          <w:sz w:val="28"/>
          <w:szCs w:val="28"/>
          <w:lang w:val="en-US" w:eastAsia="zh-CN"/>
        </w:rPr>
        <w:t xml:space="preserve">.</w:t>
      </w:r>
      <w:r>
        <w:rPr>
          <w:rFonts w:hint="eastAsia" w:ascii="宋体" w:hAnsi="宋体" w:eastAsia="宋体" w:cs="宋体"/>
          <w:spacing w:val="-2"/>
          <w:sz w:val="28"/>
          <w:szCs w:val="28"/>
        </w:rPr>
        <w:t xml:space="preserve">本项目无预付款，完成全部工作内容，即办证面积＞</w:t>
      </w:r>
      <w:r>
        <w:rPr>
          <w:rFonts w:hint="eastAsia" w:ascii="宋体" w:hAnsi="宋体" w:eastAsia="宋体" w:cs="宋体"/>
          <w:spacing w:val="-2"/>
          <w:sz w:val="28"/>
          <w:szCs w:val="28"/>
          <w:lang w:val="en-US" w:eastAsia="zh-CN"/>
        </w:rPr>
        <w:t xml:space="preserve">128164.328</w:t>
      </w:r>
      <w:r>
        <w:rPr>
          <w:rFonts w:hint="eastAsia" w:ascii="宋体" w:hAnsi="宋体" w:eastAsia="宋体" w:cs="宋体"/>
          <w:spacing w:val="-2"/>
          <w:sz w:val="28"/>
          <w:szCs w:val="28"/>
        </w:rPr>
        <w:t xml:space="preserve">㎡方可付款，无法办理的提供合理依据并以书面形式报甲方审核，交付学校不动产权证后，甲方一次性支付给乙方项目费用（</w:t>
      </w:r>
      <w:r>
        <w:rPr>
          <w:rFonts w:hint="eastAsia" w:ascii="宋体" w:hAnsi="宋体" w:eastAsia="宋体" w:cs="宋体"/>
          <w:sz w:val="28"/>
          <w:szCs w:val="28"/>
        </w:rPr>
        <w:t xml:space="preserve">实际办理平方数*办证单价</w:t>
      </w:r>
      <w:r>
        <w:rPr>
          <w:rFonts w:hint="eastAsia" w:ascii="宋体" w:hAnsi="宋体" w:eastAsia="宋体" w:cs="宋体"/>
          <w:spacing w:val="-2"/>
          <w:sz w:val="28"/>
          <w:szCs w:val="28"/>
        </w:rPr>
        <w:t xml:space="preserve">）。</w:t>
      </w:r>
      <w:r>
        <w:rPr>
          <w:rFonts w:hint="eastAsia" w:ascii="宋体" w:hAnsi="宋体" w:eastAsia="宋体" w:cs="宋体"/>
          <w:spacing w:val="-2"/>
          <w:sz w:val="28"/>
          <w:szCs w:val="28"/>
        </w:rPr>
      </w:r>
      <w:r/>
    </w:p>
    <w:p>
      <w:pPr>
        <w:pStyle w:val="848"/>
        <w:ind w:firstLine="48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在投标及本合同签订前，乙方根据甲方提供的有关信息和资料，已经充分考虑不能完成委托事项各种风险因素，承诺有序有效开展相关工作，并自愿承担各种风险。凡未取得不动产权证的单体建筑，甲方不支付该建筑权证办理过程中所产生的一切费用（按乙方投标承诺或合同约定的数量、单价及报价计算，从总额中扣除相应的费用）。</w:t>
      </w:r>
      <w:r>
        <w:rPr>
          <w:rFonts w:hint="eastAsia" w:ascii="宋体" w:hAnsi="宋体" w:eastAsia="宋体" w:cs="宋体"/>
          <w:sz w:val="28"/>
          <w:szCs w:val="28"/>
        </w:rPr>
      </w:r>
      <w:r/>
    </w:p>
    <w:p>
      <w:pPr>
        <w:pStyle w:val="884"/>
        <w:ind w:left="0" w:right="329" w:firstLine="474"/>
        <w:spacing w:line="440" w:lineRule="exact"/>
        <w:rPr>
          <w:rFonts w:hint="eastAsia" w:ascii="宋体" w:hAnsi="宋体" w:eastAsia="宋体" w:cs="宋体"/>
          <w:b/>
          <w:spacing w:val="-2"/>
          <w:sz w:val="28"/>
          <w:szCs w:val="28"/>
        </w:rPr>
      </w:pPr>
      <w:r>
        <w:rPr>
          <w:rFonts w:hint="eastAsia" w:ascii="宋体" w:hAnsi="宋体" w:eastAsia="宋体" w:cs="宋体"/>
          <w:b/>
          <w:spacing w:val="-2"/>
          <w:sz w:val="28"/>
          <w:szCs w:val="28"/>
        </w:rPr>
        <w:t xml:space="preserve">八、完成期限</w:t>
      </w:r>
      <w:r>
        <w:rPr>
          <w:rFonts w:hint="eastAsia" w:ascii="宋体" w:hAnsi="宋体" w:eastAsia="宋体" w:cs="宋体"/>
          <w:b/>
          <w:spacing w:val="-2"/>
          <w:sz w:val="28"/>
          <w:szCs w:val="28"/>
        </w:rPr>
      </w:r>
      <w:r/>
    </w:p>
    <w:p>
      <w:pPr>
        <w:pStyle w:val="884"/>
        <w:ind w:left="0" w:right="329" w:firstLine="472"/>
        <w:spacing w:line="440" w:lineRule="exact"/>
        <w:rPr>
          <w:rFonts w:hint="eastAsia" w:ascii="宋体" w:hAnsi="宋体" w:eastAsia="宋体" w:cs="宋体"/>
          <w:spacing w:val="-2"/>
          <w:sz w:val="28"/>
          <w:szCs w:val="28"/>
        </w:rPr>
      </w:pPr>
      <w:r>
        <w:rPr>
          <w:rFonts w:hint="eastAsia" w:ascii="宋体" w:hAnsi="宋体" w:eastAsia="宋体" w:cs="宋体"/>
          <w:spacing w:val="-2"/>
          <w:sz w:val="28"/>
          <w:szCs w:val="28"/>
        </w:rPr>
        <w:t xml:space="preserve">本项目完成期限为</w:t>
      </w:r>
      <w:r>
        <w:rPr>
          <w:rFonts w:hint="eastAsia" w:ascii="宋体" w:hAnsi="宋体" w:eastAsia="宋体" w:cs="宋体"/>
          <w:spacing w:val="-2"/>
          <w:sz w:val="28"/>
          <w:szCs w:val="28"/>
          <w:u w:val="single"/>
        </w:rPr>
        <w:t xml:space="preserve">    </w:t>
      </w:r>
      <w:r>
        <w:rPr>
          <w:rFonts w:hint="eastAsia" w:ascii="宋体" w:hAnsi="宋体" w:eastAsia="宋体" w:cs="宋体"/>
          <w:spacing w:val="-2"/>
          <w:sz w:val="28"/>
          <w:szCs w:val="28"/>
        </w:rPr>
        <w:t xml:space="preserve">日。自</w:t>
      </w:r>
      <w:r>
        <w:rPr>
          <w:rFonts w:hint="eastAsia" w:ascii="宋体" w:hAnsi="宋体" w:eastAsia="宋体" w:cs="宋体"/>
          <w:spacing w:val="-2"/>
          <w:sz w:val="28"/>
          <w:szCs w:val="28"/>
          <w:u w:val="single"/>
        </w:rPr>
        <w:t xml:space="preserve">      </w:t>
      </w:r>
      <w:r>
        <w:rPr>
          <w:rFonts w:hint="eastAsia" w:ascii="宋体" w:hAnsi="宋体" w:eastAsia="宋体" w:cs="宋体"/>
          <w:spacing w:val="-2"/>
          <w:sz w:val="28"/>
          <w:szCs w:val="28"/>
        </w:rPr>
        <w:t xml:space="preserve">年</w:t>
      </w:r>
      <w:r>
        <w:rPr>
          <w:rFonts w:hint="eastAsia" w:ascii="宋体" w:hAnsi="宋体" w:eastAsia="宋体" w:cs="宋体"/>
          <w:spacing w:val="-2"/>
          <w:sz w:val="28"/>
          <w:szCs w:val="28"/>
          <w:u w:val="single"/>
        </w:rPr>
        <w:t xml:space="preserve">    </w:t>
      </w:r>
      <w:r>
        <w:rPr>
          <w:rFonts w:hint="eastAsia" w:ascii="宋体" w:hAnsi="宋体" w:eastAsia="宋体" w:cs="宋体"/>
          <w:spacing w:val="-2"/>
          <w:sz w:val="28"/>
          <w:szCs w:val="28"/>
        </w:rPr>
        <w:t xml:space="preserve">月</w:t>
      </w:r>
      <w:r>
        <w:rPr>
          <w:rFonts w:hint="eastAsia" w:ascii="宋体" w:hAnsi="宋体" w:eastAsia="宋体" w:cs="宋体"/>
          <w:spacing w:val="-2"/>
          <w:sz w:val="28"/>
          <w:szCs w:val="28"/>
          <w:u w:val="single"/>
        </w:rPr>
        <w:t xml:space="preserve">    </w:t>
      </w:r>
      <w:r>
        <w:rPr>
          <w:rFonts w:hint="eastAsia" w:ascii="宋体" w:hAnsi="宋体" w:eastAsia="宋体" w:cs="宋体"/>
          <w:spacing w:val="-2"/>
          <w:sz w:val="28"/>
          <w:szCs w:val="28"/>
        </w:rPr>
        <w:t xml:space="preserve">日起至</w:t>
      </w:r>
      <w:r>
        <w:rPr>
          <w:rFonts w:hint="eastAsia" w:ascii="宋体" w:hAnsi="宋体" w:eastAsia="宋体" w:cs="宋体"/>
          <w:spacing w:val="-2"/>
          <w:sz w:val="28"/>
          <w:szCs w:val="28"/>
          <w:u w:val="single"/>
        </w:rPr>
        <w:t xml:space="preserve">     </w:t>
      </w:r>
      <w:r>
        <w:rPr>
          <w:rFonts w:hint="eastAsia" w:ascii="宋体" w:hAnsi="宋体" w:eastAsia="宋体" w:cs="宋体"/>
          <w:spacing w:val="-2"/>
          <w:sz w:val="28"/>
          <w:szCs w:val="28"/>
        </w:rPr>
        <w:t xml:space="preserve">年</w:t>
      </w:r>
      <w:r>
        <w:rPr>
          <w:rFonts w:hint="eastAsia" w:ascii="宋体" w:hAnsi="宋体" w:eastAsia="宋体" w:cs="宋体"/>
          <w:spacing w:val="-2"/>
          <w:sz w:val="28"/>
          <w:szCs w:val="28"/>
          <w:u w:val="single"/>
        </w:rPr>
        <w:t xml:space="preserve">    </w:t>
      </w:r>
      <w:r>
        <w:rPr>
          <w:rFonts w:hint="eastAsia" w:ascii="宋体" w:hAnsi="宋体" w:eastAsia="宋体" w:cs="宋体"/>
          <w:spacing w:val="-2"/>
          <w:sz w:val="28"/>
          <w:szCs w:val="28"/>
        </w:rPr>
        <w:t xml:space="preserve">月</w:t>
      </w:r>
      <w:r>
        <w:rPr>
          <w:rFonts w:hint="eastAsia" w:ascii="宋体" w:hAnsi="宋体" w:eastAsia="宋体" w:cs="宋体"/>
          <w:spacing w:val="-2"/>
          <w:sz w:val="28"/>
          <w:szCs w:val="28"/>
          <w:u w:val="single"/>
        </w:rPr>
        <w:t xml:space="preserve">    </w:t>
      </w:r>
      <w:r>
        <w:rPr>
          <w:rFonts w:hint="eastAsia" w:ascii="宋体" w:hAnsi="宋体" w:eastAsia="宋体" w:cs="宋体"/>
          <w:spacing w:val="-2"/>
          <w:sz w:val="28"/>
          <w:szCs w:val="28"/>
        </w:rPr>
        <w:t xml:space="preserve">日前。</w:t>
      </w:r>
      <w:r>
        <w:rPr>
          <w:rFonts w:hint="eastAsia" w:ascii="宋体" w:hAnsi="宋体" w:eastAsia="宋体" w:cs="宋体"/>
          <w:spacing w:val="-2"/>
          <w:sz w:val="28"/>
          <w:szCs w:val="28"/>
        </w:rPr>
      </w:r>
      <w:r/>
    </w:p>
    <w:p>
      <w:pPr>
        <w:pStyle w:val="884"/>
        <w:ind w:left="0" w:right="329" w:firstLine="474"/>
        <w:spacing w:line="440" w:lineRule="exact"/>
        <w:rPr>
          <w:rFonts w:hint="eastAsia" w:ascii="宋体" w:hAnsi="宋体" w:eastAsia="宋体" w:cs="宋体"/>
          <w:b/>
          <w:spacing w:val="-2"/>
          <w:sz w:val="28"/>
          <w:szCs w:val="28"/>
        </w:rPr>
      </w:pPr>
      <w:r>
        <w:rPr>
          <w:rFonts w:hint="eastAsia" w:ascii="宋体" w:hAnsi="宋体" w:eastAsia="宋体" w:cs="宋体"/>
          <w:b/>
          <w:spacing w:val="-2"/>
          <w:sz w:val="28"/>
          <w:szCs w:val="28"/>
        </w:rPr>
        <w:t xml:space="preserve">九、履约保证金</w:t>
      </w:r>
      <w:r>
        <w:rPr>
          <w:rFonts w:hint="eastAsia" w:ascii="宋体" w:hAnsi="宋体" w:eastAsia="宋体" w:cs="宋体"/>
          <w:b/>
          <w:spacing w:val="-2"/>
          <w:sz w:val="28"/>
          <w:szCs w:val="28"/>
        </w:rPr>
      </w:r>
      <w:r/>
    </w:p>
    <w:p>
      <w:pPr>
        <w:pStyle w:val="848"/>
        <w:ind w:firstLine="480"/>
        <w:spacing w:line="400" w:lineRule="exact"/>
        <w:rPr>
          <w:rFonts w:hint="eastAsia" w:ascii="宋体" w:hAnsi="宋体" w:eastAsia="宋体" w:cs="宋体"/>
          <w:sz w:val="28"/>
          <w:szCs w:val="28"/>
        </w:rPr>
      </w:pPr>
      <w:r>
        <w:rPr>
          <w:rFonts w:hint="eastAsia" w:ascii="宋体" w:hAnsi="宋体" w:eastAsia="宋体" w:cs="宋体"/>
          <w:sz w:val="28"/>
          <w:szCs w:val="28"/>
        </w:rPr>
        <w:t xml:space="preserve">乙方应当在评审结果公示日起三日内向甲方交纳项目履约保证金，具体金额为中标价的</w:t>
      </w: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48"/>
        <w:ind w:firstLine="470"/>
        <w:spacing w:line="440" w:lineRule="exact"/>
        <w:tabs>
          <w:tab w:val="left" w:pos="1177" w:leader="none"/>
          <w:tab w:val="left" w:pos="1498" w:leader="none"/>
        </w:tabs>
        <w:rPr>
          <w:rFonts w:hint="eastAsia" w:ascii="宋体" w:hAnsi="宋体" w:eastAsia="宋体" w:cs="宋体"/>
          <w:spacing w:val="-2"/>
          <w:sz w:val="28"/>
          <w:szCs w:val="28"/>
        </w:rPr>
      </w:pPr>
      <w:r>
        <w:rPr>
          <w:rFonts w:hint="eastAsia" w:ascii="宋体" w:hAnsi="宋体" w:eastAsia="宋体" w:cs="宋体"/>
          <w:sz w:val="28"/>
          <w:szCs w:val="28"/>
        </w:rPr>
        <w:t xml:space="preserve">履约保证金退还：乙方缴纳的履约保证金，待合同标的履约完成、验收合格、合同期限结束（服务期结束）后30日内一次性无息退还（凭“履约保证金退付申请书”及“履约保证金付款发票”到学校财务处办理退款手续）。如果乙方不履行合同约定的义务，未能完全履行合同规定的义务或其履行不符合合同的约定，甲方有权扣除履约保证金取得补偿。</w:t>
      </w:r>
      <w:r>
        <w:rPr>
          <w:rFonts w:hint="eastAsia" w:ascii="宋体" w:hAnsi="宋体" w:eastAsia="宋体" w:cs="宋体"/>
          <w:spacing w:val="-2"/>
          <w:sz w:val="28"/>
          <w:szCs w:val="28"/>
        </w:rPr>
      </w:r>
      <w:r/>
    </w:p>
    <w:p>
      <w:pPr>
        <w:pStyle w:val="884"/>
        <w:ind w:left="0" w:right="329" w:firstLine="482"/>
        <w:spacing w:line="440" w:lineRule="exact"/>
        <w:rPr>
          <w:rFonts w:hint="eastAsia" w:ascii="宋体" w:hAnsi="宋体" w:eastAsia="宋体" w:cs="宋体"/>
          <w:b/>
          <w:sz w:val="28"/>
          <w:szCs w:val="28"/>
        </w:rPr>
      </w:pPr>
      <w:r>
        <w:rPr>
          <w:rFonts w:hint="eastAsia" w:ascii="宋体" w:hAnsi="宋体" w:eastAsia="宋体" w:cs="宋体"/>
          <w:b/>
          <w:sz w:val="28"/>
          <w:szCs w:val="28"/>
          <w:lang w:val="en-US" w:eastAsia="zh-CN"/>
        </w:rPr>
        <w:t xml:space="preserve">十</w:t>
      </w:r>
      <w:r>
        <w:rPr>
          <w:rFonts w:hint="eastAsia" w:ascii="宋体" w:hAnsi="宋体" w:eastAsia="宋体" w:cs="宋体"/>
          <w:b/>
          <w:sz w:val="28"/>
          <w:szCs w:val="28"/>
        </w:rPr>
        <w:t xml:space="preserve">、违约责任</w:t>
      </w:r>
      <w:r>
        <w:rPr>
          <w:rFonts w:hint="eastAsia" w:ascii="宋体" w:hAnsi="宋体" w:eastAsia="宋体" w:cs="宋体"/>
          <w:b/>
          <w:sz w:val="28"/>
          <w:szCs w:val="28"/>
        </w:rPr>
      </w:r>
      <w:r/>
    </w:p>
    <w:p>
      <w:pPr>
        <w:pStyle w:val="848"/>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乙方逾期未完成约定任务的，乙方每日按合同总额的万分之一向甲方支付违约金。</w:t>
      </w:r>
      <w:r>
        <w:rPr>
          <w:rFonts w:hint="eastAsia" w:ascii="宋体" w:hAnsi="宋体" w:eastAsia="宋体" w:cs="宋体"/>
          <w:sz w:val="28"/>
          <w:szCs w:val="28"/>
        </w:rPr>
      </w:r>
      <w:r/>
    </w:p>
    <w:p>
      <w:pPr>
        <w:pStyle w:val="848"/>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乙方所供服务因质量、安全、专利产权等引起的法律纠纷由乙方自行承担，造成甲方损失的由乙方负责赔偿。</w:t>
      </w:r>
      <w:r>
        <w:rPr>
          <w:rFonts w:hint="eastAsia" w:ascii="宋体" w:hAnsi="宋体" w:eastAsia="宋体" w:cs="宋体"/>
          <w:sz w:val="28"/>
          <w:szCs w:val="28"/>
        </w:rPr>
      </w:r>
      <w:r/>
    </w:p>
    <w:p>
      <w:pPr>
        <w:pStyle w:val="848"/>
        <w:ind w:firstLine="48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因不可抗力影响，使合同无法履行时，双方应按有关法律规定及时协商处理。</w:t>
      </w:r>
      <w:r>
        <w:rPr>
          <w:rFonts w:hint="eastAsia" w:ascii="宋体" w:hAnsi="宋体" w:eastAsia="宋体" w:cs="宋体"/>
          <w:sz w:val="28"/>
          <w:szCs w:val="28"/>
        </w:rPr>
      </w:r>
      <w:r/>
    </w:p>
    <w:p>
      <w:pPr>
        <w:pStyle w:val="848"/>
        <w:ind w:firstLine="482"/>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十</w:t>
      </w:r>
      <w:r>
        <w:rPr>
          <w:rFonts w:hint="eastAsia" w:ascii="宋体" w:hAnsi="宋体" w:eastAsia="宋体" w:cs="宋体"/>
          <w:b/>
          <w:sz w:val="28"/>
          <w:szCs w:val="28"/>
          <w:lang w:val="en-US" w:eastAsia="zh-CN"/>
        </w:rPr>
        <w:t xml:space="preserve">一</w:t>
      </w:r>
      <w:r>
        <w:rPr>
          <w:rFonts w:hint="eastAsia" w:ascii="宋体" w:hAnsi="宋体" w:eastAsia="宋体" w:cs="宋体"/>
          <w:b/>
          <w:sz w:val="28"/>
          <w:szCs w:val="28"/>
        </w:rPr>
        <w:t xml:space="preserve">、争议解决方式</w:t>
      </w:r>
      <w:r>
        <w:rPr>
          <w:rFonts w:hint="eastAsia" w:ascii="宋体" w:hAnsi="宋体" w:eastAsia="宋体" w:cs="宋体"/>
          <w:b/>
          <w:sz w:val="28"/>
          <w:szCs w:val="28"/>
        </w:rPr>
      </w:r>
      <w:r/>
    </w:p>
    <w:p>
      <w:pPr>
        <w:pStyle w:val="848"/>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本合同执行中发生的争议，由双方协商解决或申请调解解决，协商或调解不成的，由甲方所在地人民法院管辖处理。</w:t>
      </w:r>
      <w:r>
        <w:rPr>
          <w:rFonts w:hint="eastAsia" w:ascii="宋体" w:hAnsi="宋体" w:eastAsia="宋体" w:cs="宋体"/>
          <w:sz w:val="28"/>
          <w:szCs w:val="28"/>
        </w:rPr>
      </w:r>
      <w:r/>
    </w:p>
    <w:p>
      <w:pPr>
        <w:pStyle w:val="884"/>
        <w:ind w:left="0" w:right="329" w:firstLine="474"/>
        <w:spacing w:line="440" w:lineRule="exact"/>
        <w:rPr>
          <w:rFonts w:hint="eastAsia" w:ascii="宋体" w:hAnsi="宋体" w:eastAsia="宋体" w:cs="宋体"/>
          <w:b/>
          <w:spacing w:val="-2"/>
          <w:sz w:val="28"/>
          <w:szCs w:val="28"/>
        </w:rPr>
      </w:pPr>
      <w:r>
        <w:rPr>
          <w:rFonts w:hint="eastAsia" w:ascii="宋体" w:hAnsi="宋体" w:eastAsia="宋体" w:cs="宋体"/>
          <w:b/>
          <w:spacing w:val="-2"/>
          <w:sz w:val="28"/>
          <w:szCs w:val="28"/>
        </w:rPr>
        <w:t xml:space="preserve">十</w:t>
      </w:r>
      <w:r>
        <w:rPr>
          <w:rFonts w:hint="eastAsia" w:ascii="宋体" w:hAnsi="宋体" w:eastAsia="宋体" w:cs="宋体"/>
          <w:b/>
          <w:spacing w:val="-2"/>
          <w:sz w:val="28"/>
          <w:szCs w:val="28"/>
          <w:lang w:val="en-US" w:eastAsia="zh-CN"/>
        </w:rPr>
        <w:t xml:space="preserve">二</w:t>
      </w:r>
      <w:r>
        <w:rPr>
          <w:rFonts w:hint="eastAsia" w:ascii="宋体" w:hAnsi="宋体" w:eastAsia="宋体" w:cs="宋体"/>
          <w:b/>
          <w:spacing w:val="-2"/>
          <w:sz w:val="28"/>
          <w:szCs w:val="28"/>
        </w:rPr>
        <w:t xml:space="preserve">、其它</w:t>
      </w:r>
      <w:r>
        <w:rPr>
          <w:rFonts w:hint="eastAsia" w:ascii="宋体" w:hAnsi="宋体" w:eastAsia="宋体" w:cs="宋体"/>
          <w:b/>
          <w:spacing w:val="-2"/>
          <w:sz w:val="28"/>
          <w:szCs w:val="28"/>
        </w:rPr>
      </w:r>
      <w:r/>
    </w:p>
    <w:p>
      <w:pPr>
        <w:pStyle w:val="884"/>
        <w:ind w:left="0" w:right="329" w:firstLine="472"/>
        <w:spacing w:line="440" w:lineRule="exact"/>
        <w:rPr>
          <w:rFonts w:hint="eastAsia" w:ascii="宋体" w:hAnsi="宋体" w:eastAsia="宋体" w:cs="宋体"/>
          <w:spacing w:val="-2"/>
          <w:sz w:val="28"/>
          <w:szCs w:val="28"/>
        </w:rPr>
      </w:pPr>
      <w:r>
        <w:rPr>
          <w:rFonts w:hint="eastAsia" w:ascii="宋体" w:hAnsi="宋体" w:eastAsia="宋体" w:cs="宋体"/>
          <w:spacing w:val="-2"/>
          <w:sz w:val="28"/>
          <w:szCs w:val="28"/>
        </w:rPr>
        <w:t xml:space="preserve">1</w:t>
      </w:r>
      <w:r>
        <w:rPr>
          <w:rFonts w:hint="eastAsia" w:ascii="宋体" w:hAnsi="宋体" w:eastAsia="宋体" w:cs="宋体"/>
          <w:spacing w:val="-2"/>
          <w:sz w:val="28"/>
          <w:szCs w:val="28"/>
          <w:lang w:val="en-US" w:eastAsia="zh-CN"/>
        </w:rPr>
        <w:t xml:space="preserve">.</w:t>
      </w:r>
      <w:r>
        <w:rPr>
          <w:rFonts w:hint="eastAsia" w:ascii="宋体" w:hAnsi="宋体" w:eastAsia="宋体" w:cs="宋体"/>
          <w:spacing w:val="-2"/>
          <w:sz w:val="28"/>
          <w:szCs w:val="28"/>
        </w:rPr>
        <w:t xml:space="preserve">本合同经甲、乙双方盖章，并经双方法定代表人或其授权代表签字后生效。</w:t>
      </w:r>
      <w:r>
        <w:rPr>
          <w:rFonts w:hint="eastAsia" w:ascii="宋体" w:hAnsi="宋体" w:eastAsia="宋体" w:cs="宋体"/>
          <w:spacing w:val="-2"/>
          <w:sz w:val="28"/>
          <w:szCs w:val="28"/>
        </w:rPr>
      </w:r>
      <w:r/>
    </w:p>
    <w:p>
      <w:pPr>
        <w:pStyle w:val="884"/>
        <w:ind w:left="0" w:right="329" w:firstLine="472"/>
        <w:spacing w:line="440" w:lineRule="exact"/>
        <w:rPr>
          <w:rFonts w:hint="eastAsia" w:ascii="宋体" w:hAnsi="宋体" w:eastAsia="宋体" w:cs="宋体"/>
          <w:spacing w:val="-2"/>
          <w:sz w:val="28"/>
          <w:szCs w:val="28"/>
        </w:rPr>
      </w:pPr>
      <w:r>
        <w:rPr>
          <w:rFonts w:hint="eastAsia" w:ascii="宋体" w:hAnsi="宋体" w:eastAsia="宋体" w:cs="宋体"/>
          <w:spacing w:val="-2"/>
          <w:sz w:val="28"/>
          <w:szCs w:val="28"/>
        </w:rPr>
        <w:t xml:space="preserve">2</w:t>
      </w:r>
      <w:r>
        <w:rPr>
          <w:rFonts w:hint="eastAsia" w:ascii="宋体" w:hAnsi="宋体" w:eastAsia="宋体" w:cs="宋体"/>
          <w:spacing w:val="-2"/>
          <w:sz w:val="28"/>
          <w:szCs w:val="28"/>
          <w:lang w:val="en-US" w:eastAsia="zh-CN"/>
        </w:rPr>
        <w:t xml:space="preserve">.</w:t>
      </w:r>
      <w:r>
        <w:rPr>
          <w:rFonts w:hint="eastAsia" w:ascii="宋体" w:hAnsi="宋体" w:eastAsia="宋体" w:cs="宋体"/>
          <w:spacing w:val="-2"/>
          <w:sz w:val="28"/>
          <w:szCs w:val="28"/>
        </w:rPr>
        <w:t xml:space="preserve">本合同一式六份，甲、乙双方各执三份。</w:t>
      </w:r>
      <w:r>
        <w:rPr>
          <w:rFonts w:hint="eastAsia" w:ascii="宋体" w:hAnsi="宋体" w:eastAsia="宋体" w:cs="宋体"/>
          <w:spacing w:val="-2"/>
          <w:sz w:val="28"/>
          <w:szCs w:val="28"/>
        </w:rPr>
      </w:r>
      <w:r/>
    </w:p>
    <w:p>
      <w:pPr>
        <w:pStyle w:val="884"/>
        <w:ind w:left="0" w:right="329" w:firstLine="472"/>
        <w:spacing w:line="440" w:lineRule="exact"/>
        <w:rPr>
          <w:rFonts w:hint="eastAsia" w:ascii="宋体" w:hAnsi="宋体" w:eastAsia="宋体" w:cs="宋体"/>
          <w:spacing w:val="-2"/>
          <w:sz w:val="28"/>
          <w:szCs w:val="28"/>
        </w:rPr>
      </w:pPr>
      <w:r>
        <w:rPr>
          <w:rFonts w:hint="eastAsia" w:ascii="宋体" w:hAnsi="宋体" w:eastAsia="宋体" w:cs="宋体"/>
          <w:spacing w:val="-2"/>
          <w:sz w:val="28"/>
          <w:szCs w:val="28"/>
        </w:rPr>
        <w:t xml:space="preserve">3</w:t>
      </w:r>
      <w:r>
        <w:rPr>
          <w:rFonts w:hint="eastAsia" w:ascii="宋体" w:hAnsi="宋体" w:eastAsia="宋体" w:cs="宋体"/>
          <w:spacing w:val="-2"/>
          <w:sz w:val="28"/>
          <w:szCs w:val="28"/>
          <w:lang w:val="en-US" w:eastAsia="zh-CN"/>
        </w:rPr>
        <w:t xml:space="preserve">.</w:t>
      </w:r>
      <w:r>
        <w:rPr>
          <w:rFonts w:hint="eastAsia" w:ascii="宋体" w:hAnsi="宋体" w:eastAsia="宋体" w:cs="宋体"/>
          <w:spacing w:val="-2"/>
          <w:sz w:val="28"/>
          <w:szCs w:val="28"/>
        </w:rPr>
        <w:t xml:space="preserve">本合同未尽事宜，双方另行协商解决。</w:t>
      </w:r>
      <w:r>
        <w:rPr>
          <w:rFonts w:hint="eastAsia" w:ascii="宋体" w:hAnsi="宋体" w:eastAsia="宋体" w:cs="宋体"/>
          <w:spacing w:val="-2"/>
          <w:sz w:val="28"/>
          <w:szCs w:val="28"/>
        </w:rPr>
      </w:r>
      <w:r/>
    </w:p>
    <w:p>
      <w:pPr>
        <w:pStyle w:val="848"/>
        <w:ind w:firstLine="48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r>
      <w:r/>
    </w:p>
    <w:p>
      <w:pPr>
        <w:pStyle w:val="933"/>
        <w:ind w:left="0" w:right="0" w:firstLine="480"/>
        <w:jc w:val="both"/>
        <w:spacing w:before="0" w:after="0" w:line="440" w:lineRule="exact"/>
        <w:rPr>
          <w:rFonts w:hint="eastAsia" w:ascii="宋体" w:hAnsi="宋体" w:eastAsia="宋体" w:cs="宋体"/>
          <w:sz w:val="28"/>
          <w:szCs w:val="28"/>
        </w:rPr>
      </w:pPr>
      <w:r>
        <w:rPr>
          <w:rFonts w:hint="eastAsia" w:ascii="宋体" w:hAnsi="宋体" w:eastAsia="宋体" w:cs="宋体"/>
          <w:sz w:val="28"/>
          <w:szCs w:val="28"/>
        </w:rPr>
        <w:t xml:space="preserve">甲  方：（公章）                     乙   方：（公章）</w:t>
      </w:r>
      <w:r>
        <w:rPr>
          <w:rFonts w:hint="eastAsia" w:ascii="宋体" w:hAnsi="宋体" w:eastAsia="宋体" w:cs="宋体"/>
          <w:sz w:val="28"/>
          <w:szCs w:val="28"/>
        </w:rPr>
      </w:r>
      <w:r/>
    </w:p>
    <w:p>
      <w:pPr>
        <w:pStyle w:val="933"/>
        <w:ind w:left="0" w:right="0" w:firstLine="480"/>
        <w:spacing w:before="0" w:after="0" w:line="440" w:lineRule="exact"/>
        <w:rPr>
          <w:rFonts w:hint="eastAsia" w:ascii="宋体" w:hAnsi="宋体" w:eastAsia="宋体" w:cs="宋体"/>
          <w:b/>
          <w:bCs/>
          <w:sz w:val="28"/>
          <w:szCs w:val="28"/>
          <w:u w:val="single"/>
        </w:rPr>
      </w:pPr>
      <w:r>
        <w:rPr>
          <w:rFonts w:hint="eastAsia" w:ascii="宋体" w:hAnsi="宋体" w:eastAsia="宋体" w:cs="宋体"/>
          <w:sz w:val="28"/>
          <w:szCs w:val="28"/>
        </w:rPr>
        <w:t xml:space="preserve">住  所：                             住  所：</w:t>
      </w:r>
      <w:r>
        <w:rPr>
          <w:rFonts w:hint="eastAsia" w:ascii="宋体" w:hAnsi="宋体" w:eastAsia="宋体" w:cs="宋体"/>
          <w:b/>
          <w:sz w:val="28"/>
          <w:szCs w:val="28"/>
          <w:u w:val="none"/>
          <w:lang w:val="en-US"/>
        </w:rPr>
        <w:t xml:space="preserve"> </w:t>
      </w:r>
      <w:r>
        <w:rPr>
          <w:rFonts w:hint="eastAsia" w:ascii="宋体" w:hAnsi="宋体" w:eastAsia="宋体" w:cs="宋体"/>
          <w:b/>
          <w:bCs/>
          <w:sz w:val="28"/>
          <w:szCs w:val="28"/>
          <w:u w:val="none"/>
        </w:rPr>
        <w:t xml:space="preserve">   </w:t>
      </w:r>
      <w:r>
        <w:rPr>
          <w:rFonts w:hint="eastAsia" w:ascii="宋体" w:hAnsi="宋体" w:eastAsia="宋体" w:cs="宋体"/>
          <w:b/>
          <w:bCs/>
          <w:sz w:val="28"/>
          <w:szCs w:val="28"/>
          <w:u w:val="single"/>
        </w:rPr>
      </w:r>
      <w:r/>
    </w:p>
    <w:p>
      <w:pPr>
        <w:pStyle w:val="933"/>
        <w:ind w:left="0" w:right="0" w:firstLine="480"/>
        <w:jc w:val="both"/>
        <w:spacing w:before="0" w:after="0" w:line="440" w:lineRule="exact"/>
        <w:rPr>
          <w:rFonts w:hint="eastAsia" w:ascii="宋体" w:hAnsi="宋体" w:eastAsia="宋体" w:cs="宋体"/>
          <w:sz w:val="28"/>
          <w:szCs w:val="28"/>
        </w:rPr>
      </w:pPr>
      <w:r>
        <w:rPr>
          <w:rFonts w:hint="eastAsia" w:ascii="宋体" w:hAnsi="宋体" w:eastAsia="宋体" w:cs="宋体"/>
          <w:sz w:val="28"/>
          <w:szCs w:val="28"/>
        </w:rPr>
        <w:t xml:space="preserve">法定代表人：                         法定代表人：</w:t>
      </w:r>
      <w:r>
        <w:rPr>
          <w:rFonts w:hint="eastAsia" w:ascii="宋体" w:hAnsi="宋体" w:eastAsia="宋体" w:cs="宋体"/>
          <w:b/>
          <w:bCs/>
          <w:sz w:val="28"/>
          <w:szCs w:val="28"/>
        </w:rPr>
        <w:t xml:space="preserve">                          </w:t>
      </w:r>
      <w:r>
        <w:rPr>
          <w:rFonts w:hint="eastAsia" w:ascii="宋体" w:hAnsi="宋体" w:eastAsia="宋体" w:cs="宋体"/>
          <w:sz w:val="28"/>
          <w:szCs w:val="28"/>
        </w:rPr>
      </w:r>
      <w:r/>
    </w:p>
    <w:p>
      <w:pPr>
        <w:pStyle w:val="933"/>
        <w:ind w:left="0" w:right="0" w:firstLine="480"/>
        <w:jc w:val="both"/>
        <w:spacing w:before="0" w:after="0" w:line="440" w:lineRule="exact"/>
        <w:rPr>
          <w:rFonts w:hint="eastAsia" w:ascii="宋体" w:hAnsi="宋体" w:eastAsia="宋体" w:cs="宋体"/>
          <w:sz w:val="28"/>
          <w:szCs w:val="28"/>
        </w:rPr>
      </w:pPr>
      <w:r>
        <w:rPr>
          <w:rFonts w:hint="eastAsia" w:ascii="宋体" w:hAnsi="宋体" w:eastAsia="宋体" w:cs="宋体"/>
          <w:sz w:val="28"/>
          <w:szCs w:val="28"/>
        </w:rPr>
        <w:t xml:space="preserve">委托代理人：                         委托代理人：                           </w:t>
      </w:r>
      <w:r>
        <w:rPr>
          <w:rFonts w:hint="eastAsia" w:ascii="宋体" w:hAnsi="宋体" w:eastAsia="宋体" w:cs="宋体"/>
          <w:sz w:val="28"/>
          <w:szCs w:val="28"/>
        </w:rPr>
      </w:r>
      <w:r/>
    </w:p>
    <w:p>
      <w:pPr>
        <w:pStyle w:val="933"/>
        <w:ind w:left="0" w:right="0" w:firstLine="480"/>
        <w:spacing w:before="0" w:after="0" w:line="440" w:lineRule="exact"/>
        <w:rPr>
          <w:rFonts w:hint="eastAsia" w:ascii="宋体" w:hAnsi="宋体" w:eastAsia="宋体" w:cs="宋体"/>
          <w:sz w:val="28"/>
          <w:szCs w:val="28"/>
        </w:rPr>
      </w:pPr>
      <w:r>
        <w:rPr>
          <w:rFonts w:hint="eastAsia" w:ascii="宋体" w:hAnsi="宋体" w:eastAsia="宋体" w:cs="宋体"/>
          <w:sz w:val="28"/>
          <w:szCs w:val="28"/>
        </w:rPr>
        <w:t xml:space="preserve">电  话：             </w:t>
      </w:r>
      <w:r>
        <w:rPr>
          <w:rFonts w:hint="eastAsia" w:ascii="宋体" w:hAnsi="宋体" w:eastAsia="宋体" w:cs="宋体"/>
          <w:b/>
          <w:bCs/>
          <w:sz w:val="28"/>
          <w:szCs w:val="28"/>
        </w:rPr>
        <w:t xml:space="preserve"> </w:t>
      </w:r>
      <w:r>
        <w:rPr>
          <w:rFonts w:hint="eastAsia" w:ascii="宋体" w:hAnsi="宋体" w:eastAsia="宋体" w:cs="宋体"/>
          <w:sz w:val="28"/>
          <w:szCs w:val="28"/>
        </w:rPr>
        <w:t xml:space="preserve">               电  话：</w:t>
      </w:r>
      <w:r>
        <w:rPr>
          <w:rFonts w:hint="eastAsia" w:ascii="宋体" w:hAnsi="宋体" w:eastAsia="宋体" w:cs="宋体"/>
          <w:b/>
          <w:sz w:val="28"/>
          <w:szCs w:val="28"/>
        </w:rPr>
        <w:t xml:space="preserve">  </w:t>
      </w:r>
      <w:r>
        <w:rPr>
          <w:rFonts w:hint="eastAsia" w:ascii="宋体" w:hAnsi="宋体" w:eastAsia="宋体" w:cs="宋体"/>
          <w:b/>
          <w:bCs/>
          <w:sz w:val="28"/>
          <w:szCs w:val="28"/>
        </w:rPr>
        <w:t xml:space="preserve">                             </w:t>
      </w:r>
      <w:r>
        <w:rPr>
          <w:rFonts w:hint="eastAsia" w:ascii="宋体" w:hAnsi="宋体" w:eastAsia="宋体" w:cs="宋体"/>
          <w:sz w:val="28"/>
          <w:szCs w:val="28"/>
        </w:rPr>
      </w:r>
      <w:r/>
    </w:p>
    <w:p>
      <w:pPr>
        <w:pStyle w:val="933"/>
        <w:ind w:left="0" w:right="0" w:firstLine="480"/>
        <w:spacing w:before="0" w:after="0" w:line="440" w:lineRule="exact"/>
        <w:rPr>
          <w:rFonts w:hint="eastAsia" w:ascii="宋体" w:hAnsi="宋体" w:eastAsia="宋体" w:cs="宋体"/>
          <w:sz w:val="28"/>
          <w:szCs w:val="28"/>
        </w:rPr>
      </w:pPr>
      <w:r>
        <w:rPr>
          <w:rFonts w:hint="eastAsia" w:ascii="宋体" w:hAnsi="宋体" w:eastAsia="宋体" w:cs="宋体"/>
          <w:sz w:val="28"/>
          <w:szCs w:val="28"/>
        </w:rPr>
        <w:t xml:space="preserve">传  真：             </w:t>
      </w:r>
      <w:r>
        <w:rPr>
          <w:rFonts w:hint="eastAsia" w:ascii="宋体" w:hAnsi="宋体" w:eastAsia="宋体" w:cs="宋体"/>
          <w:b/>
          <w:bCs/>
          <w:sz w:val="28"/>
          <w:szCs w:val="28"/>
        </w:rPr>
        <w:t xml:space="preserve">                </w:t>
      </w:r>
      <w:r>
        <w:rPr>
          <w:rFonts w:hint="eastAsia" w:ascii="宋体" w:hAnsi="宋体" w:eastAsia="宋体" w:cs="宋体"/>
          <w:sz w:val="28"/>
          <w:szCs w:val="28"/>
        </w:rPr>
        <w:t xml:space="preserve">传  真：</w:t>
      </w:r>
      <w:r>
        <w:rPr>
          <w:rFonts w:hint="eastAsia" w:ascii="宋体" w:hAnsi="宋体" w:eastAsia="宋体" w:cs="宋体"/>
          <w:b/>
          <w:bCs/>
          <w:sz w:val="28"/>
          <w:szCs w:val="28"/>
        </w:rPr>
        <w:t xml:space="preserve">                              </w:t>
      </w:r>
      <w:r>
        <w:rPr>
          <w:rFonts w:hint="eastAsia" w:ascii="宋体" w:hAnsi="宋体" w:eastAsia="宋体" w:cs="宋体"/>
          <w:sz w:val="28"/>
          <w:szCs w:val="28"/>
        </w:rPr>
      </w:r>
      <w:r/>
    </w:p>
    <w:p>
      <w:pPr>
        <w:pStyle w:val="933"/>
        <w:ind w:left="0" w:right="0" w:firstLine="480"/>
        <w:spacing w:before="0" w:after="0" w:line="440" w:lineRule="exact"/>
        <w:rPr>
          <w:rFonts w:hint="eastAsia" w:ascii="宋体" w:hAnsi="宋体" w:eastAsia="宋体" w:cs="宋体"/>
          <w:sz w:val="28"/>
          <w:szCs w:val="28"/>
        </w:rPr>
      </w:pPr>
      <w:r>
        <w:rPr>
          <w:rFonts w:hint="eastAsia" w:ascii="宋体" w:hAnsi="宋体" w:eastAsia="宋体" w:cs="宋体"/>
          <w:sz w:val="28"/>
          <w:szCs w:val="28"/>
        </w:rPr>
        <w:t xml:space="preserve">开户银行：</w:t>
      </w:r>
      <w:r>
        <w:rPr>
          <w:rFonts w:hint="eastAsia" w:ascii="宋体" w:hAnsi="宋体" w:eastAsia="宋体" w:cs="宋体"/>
          <w:b/>
          <w:bCs/>
          <w:sz w:val="28"/>
          <w:szCs w:val="28"/>
        </w:rPr>
        <w:t xml:space="preserve">                           </w:t>
      </w:r>
      <w:r>
        <w:rPr>
          <w:rFonts w:hint="eastAsia" w:ascii="宋体" w:hAnsi="宋体" w:eastAsia="宋体" w:cs="宋体"/>
          <w:sz w:val="28"/>
          <w:szCs w:val="28"/>
        </w:rPr>
        <w:t xml:space="preserve">开户银行：</w:t>
      </w:r>
      <w:r>
        <w:rPr>
          <w:rFonts w:hint="eastAsia" w:ascii="宋体" w:hAnsi="宋体" w:eastAsia="宋体" w:cs="宋体"/>
          <w:b/>
          <w:sz w:val="28"/>
          <w:szCs w:val="28"/>
        </w:rPr>
        <w:t xml:space="preserve">  </w:t>
      </w:r>
      <w:r>
        <w:rPr>
          <w:rFonts w:hint="eastAsia" w:ascii="宋体" w:hAnsi="宋体" w:eastAsia="宋体" w:cs="宋体"/>
          <w:sz w:val="28"/>
          <w:szCs w:val="28"/>
        </w:rPr>
        <w:t xml:space="preserve">                        </w:t>
      </w:r>
      <w:r>
        <w:rPr>
          <w:rFonts w:hint="eastAsia" w:ascii="宋体" w:hAnsi="宋体" w:eastAsia="宋体" w:cs="宋体"/>
          <w:sz w:val="28"/>
          <w:szCs w:val="28"/>
        </w:rPr>
      </w:r>
      <w:r/>
    </w:p>
    <w:p>
      <w:pPr>
        <w:pStyle w:val="933"/>
        <w:ind w:left="0" w:right="0" w:firstLine="480"/>
        <w:spacing w:before="0" w:after="0" w:line="440" w:lineRule="exact"/>
        <w:rPr>
          <w:rFonts w:hint="eastAsia" w:ascii="宋体" w:hAnsi="宋体" w:eastAsia="宋体" w:cs="宋体"/>
          <w:sz w:val="28"/>
          <w:szCs w:val="28"/>
        </w:rPr>
      </w:pPr>
      <w:r>
        <w:rPr>
          <w:rFonts w:hint="eastAsia" w:ascii="宋体" w:hAnsi="宋体" w:eastAsia="宋体" w:cs="宋体"/>
          <w:sz w:val="28"/>
          <w:szCs w:val="28"/>
        </w:rPr>
        <w:t xml:space="preserve">账  号：</w:t>
      </w:r>
      <w:r>
        <w:rPr>
          <w:rFonts w:hint="eastAsia" w:ascii="宋体" w:hAnsi="宋体" w:eastAsia="宋体" w:cs="宋体"/>
          <w:b/>
          <w:bCs/>
          <w:sz w:val="28"/>
          <w:szCs w:val="28"/>
        </w:rPr>
        <w:t xml:space="preserve">               </w:t>
      </w:r>
      <w:r>
        <w:rPr>
          <w:rFonts w:hint="eastAsia" w:ascii="宋体" w:hAnsi="宋体" w:eastAsia="宋体" w:cs="宋体"/>
          <w:sz w:val="28"/>
          <w:szCs w:val="28"/>
        </w:rPr>
        <w:t xml:space="preserve">              账  号：</w:t>
      </w:r>
      <w:r>
        <w:rPr>
          <w:rFonts w:hint="eastAsia" w:ascii="宋体" w:hAnsi="宋体" w:eastAsia="宋体" w:cs="宋体"/>
          <w:b/>
          <w:sz w:val="28"/>
          <w:szCs w:val="28"/>
        </w:rPr>
        <w:t xml:space="preserve">                              </w:t>
      </w:r>
      <w:r>
        <w:rPr>
          <w:rFonts w:hint="eastAsia" w:ascii="宋体" w:hAnsi="宋体" w:eastAsia="宋体" w:cs="宋体"/>
          <w:sz w:val="28"/>
          <w:szCs w:val="28"/>
        </w:rPr>
      </w:r>
      <w:r/>
    </w:p>
    <w:p>
      <w:pPr>
        <w:pStyle w:val="933"/>
        <w:ind w:left="0" w:right="0" w:firstLine="480"/>
        <w:jc w:val="both"/>
        <w:spacing w:before="0" w:after="0" w:line="440" w:lineRule="exact"/>
        <w:tabs>
          <w:tab w:val="left" w:pos="4620" w:leader="none"/>
          <w:tab w:val="left" w:pos="8280" w:leader="none"/>
        </w:tabs>
        <w:rPr>
          <w:rFonts w:hint="eastAsia" w:ascii="宋体" w:hAnsi="宋体" w:eastAsia="宋体" w:cs="宋体"/>
          <w:sz w:val="28"/>
          <w:szCs w:val="28"/>
          <w:u w:val="single"/>
        </w:rPr>
      </w:pPr>
      <w:r>
        <w:rPr>
          <w:rFonts w:hint="eastAsia" w:ascii="宋体" w:hAnsi="宋体" w:eastAsia="宋体" w:cs="宋体"/>
          <w:sz w:val="28"/>
          <w:szCs w:val="28"/>
        </w:rPr>
        <w:t xml:space="preserve">邮政编码：</w:t>
      </w:r>
      <w:r>
        <w:rPr>
          <w:rFonts w:hint="eastAsia" w:ascii="宋体" w:hAnsi="宋体" w:eastAsia="宋体" w:cs="宋体"/>
          <w:b/>
          <w:bCs/>
          <w:sz w:val="28"/>
          <w:szCs w:val="28"/>
        </w:rPr>
        <w:t xml:space="preserve">                           </w:t>
      </w:r>
      <w:r>
        <w:rPr>
          <w:rFonts w:hint="eastAsia" w:ascii="宋体" w:hAnsi="宋体" w:eastAsia="宋体" w:cs="宋体"/>
          <w:sz w:val="28"/>
          <w:szCs w:val="28"/>
        </w:rPr>
        <w:t xml:space="preserve">邮政编码：</w:t>
      </w:r>
      <w:r>
        <w:rPr>
          <w:rFonts w:hint="eastAsia" w:ascii="宋体" w:hAnsi="宋体" w:eastAsia="宋体" w:cs="宋体"/>
          <w:b/>
          <w:sz w:val="28"/>
          <w:szCs w:val="28"/>
          <w:u w:val="none"/>
        </w:rPr>
        <w:t xml:space="preserve">     </w:t>
      </w:r>
      <w:r>
        <w:rPr>
          <w:rFonts w:hint="eastAsia" w:ascii="宋体" w:hAnsi="宋体" w:eastAsia="宋体" w:cs="宋体"/>
          <w:sz w:val="28"/>
          <w:szCs w:val="28"/>
          <w:u w:val="none"/>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r>
      <w:r/>
    </w:p>
    <w:p>
      <w:pPr>
        <w:pStyle w:val="933"/>
        <w:ind w:left="0" w:right="0" w:firstLine="480"/>
        <w:jc w:val="both"/>
        <w:spacing w:before="0" w:after="0" w:line="360" w:lineRule="auto"/>
        <w:tabs>
          <w:tab w:val="left" w:pos="4620" w:leader="none"/>
          <w:tab w:val="left" w:pos="8280" w:leader="none"/>
        </w:tabs>
        <w:rPr>
          <w:rFonts w:hint="eastAsia" w:ascii="宋体" w:hAnsi="宋体" w:eastAsia="宋体" w:cs="宋体"/>
          <w:sz w:val="28"/>
          <w:szCs w:val="28"/>
        </w:rPr>
      </w:pPr>
      <w:r>
        <w:rPr>
          <w:rFonts w:hint="eastAsia" w:ascii="宋体" w:hAnsi="宋体" w:eastAsia="宋体" w:cs="宋体"/>
          <w:sz w:val="28"/>
          <w:szCs w:val="28"/>
        </w:rPr>
      </w:r>
      <w:r/>
    </w:p>
    <w:p>
      <w:pPr>
        <w:pStyle w:val="933"/>
        <w:ind w:left="0" w:right="0" w:firstLine="480"/>
        <w:jc w:val="both"/>
        <w:spacing w:before="0" w:after="0" w:line="360" w:lineRule="auto"/>
        <w:tabs>
          <w:tab w:val="left" w:pos="4620" w:leader="none"/>
          <w:tab w:val="left" w:pos="8280" w:leader="none"/>
        </w:tabs>
        <w:rPr>
          <w:rFonts w:hint="eastAsia" w:ascii="宋体" w:hAnsi="宋体" w:eastAsia="宋体" w:cs="宋体"/>
          <w:sz w:val="28"/>
          <w:szCs w:val="28"/>
        </w:rPr>
      </w:pPr>
      <w:r>
        <w:rPr>
          <w:rFonts w:hint="eastAsia" w:ascii="宋体" w:hAnsi="宋体" w:eastAsia="宋体" w:cs="宋体"/>
          <w:sz w:val="28"/>
          <w:szCs w:val="28"/>
        </w:rPr>
        <w:br w:type="page" w:clear="all"/>
      </w:r>
      <w:r>
        <w:rPr>
          <w:rFonts w:hint="eastAsia" w:ascii="宋体" w:hAnsi="宋体" w:eastAsia="宋体" w:cs="宋体"/>
          <w:sz w:val="28"/>
          <w:szCs w:val="28"/>
        </w:rPr>
        <w:t xml:space="preserve">附：</w:t>
      </w:r>
      <w:bookmarkStart w:id="18" w:name="OLE_LINK1"/>
      <w:r>
        <w:rPr>
          <w:rFonts w:hint="eastAsia" w:ascii="宋体" w:hAnsi="宋体" w:eastAsia="宋体" w:cs="宋体"/>
          <w:sz w:val="28"/>
          <w:szCs w:val="28"/>
        </w:rPr>
        <w:t xml:space="preserve">办理不动产权证建筑物清单。</w:t>
      </w:r>
      <w:bookmarkEnd w:id="18"/>
      <w:r>
        <w:rPr>
          <w:rFonts w:hint="eastAsia" w:ascii="宋体" w:hAnsi="宋体" w:eastAsia="宋体" w:cs="宋体"/>
          <w:sz w:val="28"/>
          <w:szCs w:val="28"/>
        </w:rPr>
        <w:t xml:space="preserve">（以办证的实际测量面积为准）</w:t>
      </w:r>
      <w:r>
        <w:rPr>
          <w:rFonts w:hint="eastAsia" w:ascii="宋体" w:hAnsi="宋体" w:eastAsia="宋体" w:cs="宋体"/>
          <w:sz w:val="28"/>
          <w:szCs w:val="28"/>
        </w:rPr>
      </w:r>
      <w:r/>
    </w:p>
    <w:tbl>
      <w:tblPr>
        <w:tblpPr w:horzAnchor="page" w:tblpXSpec="center" w:vertAnchor="text" w:tblpYSpec="inside" w:leftFromText="180" w:topFromText="0" w:rightFromText="180" w:bottomFromText="0"/>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01"/>
        <w:gridCol w:w="903"/>
        <w:gridCol w:w="2957"/>
        <w:gridCol w:w="2884"/>
        <w:gridCol w:w="1661"/>
      </w:tblGrid>
      <w:tr>
        <w:trPr>
          <w:trHeight w:val="48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48"/>
              <w:jc w:val="center"/>
              <w:widowControl/>
              <w:rPr>
                <w:rFonts w:hint="eastAsia" w:ascii="宋体" w:hAnsi="宋体" w:eastAsia="宋体" w:cs="宋体"/>
                <w:b/>
                <w:bCs/>
                <w:color w:val="000000"/>
                <w:sz w:val="28"/>
                <w:szCs w:val="28"/>
              </w:rPr>
              <w:framePr w:vAnchor="text" w:hAnchor="page" w:xAlign="center" w:yAlign="inside"/>
            </w:pPr>
            <w:r>
              <w:rPr>
                <w:rFonts w:hint="eastAsia" w:ascii="宋体" w:hAnsi="宋体" w:eastAsia="宋体" w:cs="宋体"/>
                <w:b/>
                <w:bCs/>
                <w:color w:val="000000"/>
                <w:sz w:val="28"/>
                <w:szCs w:val="28"/>
                <w:lang w:bidi="ar"/>
              </w:rPr>
              <w:t xml:space="preserve">序号</w:t>
            </w: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848"/>
              <w:jc w:val="center"/>
              <w:widowControl/>
              <w:rPr>
                <w:rFonts w:hint="eastAsia" w:ascii="宋体" w:hAnsi="宋体" w:eastAsia="宋体" w:cs="宋体"/>
                <w:b/>
                <w:bCs/>
                <w:color w:val="000000"/>
                <w:sz w:val="28"/>
                <w:szCs w:val="28"/>
              </w:rPr>
              <w:framePr w:vAnchor="text" w:hAnchor="page" w:xAlign="center" w:yAlign="inside"/>
            </w:pPr>
            <w:r>
              <w:rPr>
                <w:rFonts w:hint="eastAsia" w:ascii="宋体" w:hAnsi="宋体" w:eastAsia="宋体" w:cs="宋体"/>
                <w:b/>
                <w:bCs/>
                <w:color w:val="000000"/>
                <w:sz w:val="28"/>
                <w:szCs w:val="28"/>
                <w:lang w:bidi="ar"/>
              </w:rPr>
              <w:t xml:space="preserve">校区</w:t>
            </w: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48"/>
              <w:jc w:val="center"/>
              <w:widowControl/>
              <w:rPr>
                <w:rFonts w:hint="eastAsia" w:ascii="宋体" w:hAnsi="宋体" w:eastAsia="宋体" w:cs="宋体"/>
                <w:b/>
                <w:bCs/>
                <w:color w:val="000000"/>
                <w:sz w:val="28"/>
                <w:szCs w:val="28"/>
              </w:rPr>
              <w:framePr w:vAnchor="text" w:hAnchor="page" w:xAlign="center" w:yAlign="inside"/>
            </w:pPr>
            <w:r>
              <w:rPr>
                <w:rFonts w:hint="eastAsia" w:ascii="宋体" w:hAnsi="宋体" w:eastAsia="宋体" w:cs="宋体"/>
                <w:b/>
                <w:bCs/>
                <w:color w:val="000000"/>
                <w:sz w:val="28"/>
                <w:szCs w:val="28"/>
                <w:lang w:bidi="ar"/>
              </w:rPr>
              <w:t xml:space="preserve">房屋名称</w:t>
            </w: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848"/>
              <w:jc w:val="center"/>
              <w:widowControl/>
              <w:rPr>
                <w:rFonts w:hint="eastAsia" w:ascii="宋体" w:hAnsi="宋体" w:eastAsia="宋体" w:cs="宋体"/>
                <w:b/>
                <w:bCs/>
                <w:color w:val="000000"/>
                <w:sz w:val="28"/>
                <w:szCs w:val="28"/>
              </w:rPr>
              <w:framePr w:vAnchor="text" w:hAnchor="page" w:xAlign="center" w:yAlign="inside"/>
            </w:pPr>
            <w:r>
              <w:rPr>
                <w:rFonts w:hint="eastAsia" w:ascii="宋体" w:hAnsi="宋体" w:eastAsia="宋体" w:cs="宋体"/>
                <w:b/>
                <w:bCs/>
                <w:color w:val="000000"/>
                <w:sz w:val="28"/>
                <w:szCs w:val="28"/>
                <w:lang w:bidi="ar"/>
              </w:rPr>
              <w:t xml:space="preserve">坐落位置</w:t>
            </w: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8"/>
              <w:jc w:val="center"/>
              <w:widowControl/>
              <w:rPr>
                <w:rFonts w:hint="eastAsia" w:ascii="宋体" w:hAnsi="宋体" w:eastAsia="宋体" w:cs="宋体"/>
                <w:b/>
                <w:bCs/>
                <w:color w:val="000000"/>
                <w:sz w:val="28"/>
                <w:szCs w:val="28"/>
              </w:rPr>
              <w:framePr w:vAnchor="text" w:hAnchor="page" w:xAlign="center" w:yAlign="inside"/>
            </w:pPr>
            <w:r>
              <w:rPr>
                <w:rFonts w:hint="eastAsia" w:ascii="宋体" w:hAnsi="宋体" w:eastAsia="宋体" w:cs="宋体"/>
                <w:b/>
                <w:bCs/>
                <w:color w:val="000000"/>
                <w:sz w:val="28"/>
                <w:szCs w:val="28"/>
                <w:lang w:bidi="ar"/>
              </w:rPr>
              <w:t xml:space="preserve">面积（㎡）</w:t>
            </w:r>
            <w:r>
              <w:rPr>
                <w:rFonts w:hint="eastAsia" w:ascii="宋体" w:hAnsi="宋体" w:eastAsia="宋体" w:cs="宋体"/>
                <w:b/>
                <w:bCs/>
                <w:color w:val="000000"/>
                <w:sz w:val="28"/>
                <w:szCs w:val="28"/>
              </w:rPr>
            </w:r>
            <w:r/>
          </w:p>
        </w:tc>
      </w:tr>
      <w:tr>
        <w:trPr>
          <w:trHeight w:val="48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1</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5" w:type="dxa"/>
            <w:vAlign w:val="center"/>
            <w:vMerge w:val="restart"/>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贾</w:t>
            </w:r>
            <w:r>
              <w:rPr>
                <w:rFonts w:hint="eastAsia" w:ascii="宋体" w:hAnsi="宋体" w:eastAsia="宋体" w:cs="宋体"/>
                <w:color w:val="000000"/>
                <w:sz w:val="28"/>
                <w:szCs w:val="28"/>
                <w:lang w:bidi="ar"/>
              </w:rPr>
              <w:br w:type="textWrapping" w:clear="all"/>
            </w:r>
            <w:r>
              <w:rPr>
                <w:rFonts w:hint="eastAsia" w:ascii="宋体" w:hAnsi="宋体" w:eastAsia="宋体" w:cs="宋体"/>
                <w:color w:val="000000"/>
                <w:sz w:val="28"/>
                <w:szCs w:val="28"/>
                <w:lang w:bidi="ar"/>
              </w:rPr>
              <w:t xml:space="preserve">汪</w:t>
            </w:r>
            <w:r>
              <w:rPr>
                <w:rFonts w:hint="eastAsia" w:ascii="宋体" w:hAnsi="宋体" w:eastAsia="宋体" w:cs="宋体"/>
                <w:color w:val="000000"/>
                <w:sz w:val="28"/>
                <w:szCs w:val="28"/>
                <w:lang w:bidi="ar"/>
              </w:rPr>
              <w:br w:type="textWrapping" w:clear="all"/>
            </w:r>
            <w:r>
              <w:rPr>
                <w:rFonts w:hint="eastAsia" w:ascii="宋体" w:hAnsi="宋体" w:eastAsia="宋体" w:cs="宋体"/>
                <w:color w:val="000000"/>
                <w:sz w:val="28"/>
                <w:szCs w:val="28"/>
                <w:lang w:bidi="ar"/>
              </w:rPr>
              <w:t xml:space="preserve">校</w:t>
            </w:r>
            <w:r>
              <w:rPr>
                <w:rFonts w:hint="eastAsia" w:ascii="宋体" w:hAnsi="宋体" w:eastAsia="宋体" w:cs="宋体"/>
                <w:color w:val="000000"/>
                <w:sz w:val="28"/>
                <w:szCs w:val="28"/>
                <w:lang w:bidi="ar"/>
              </w:rPr>
              <w:br w:type="textWrapping" w:clear="all"/>
            </w:r>
            <w:r>
              <w:rPr>
                <w:rFonts w:hint="eastAsia" w:ascii="宋体" w:hAnsi="宋体" w:eastAsia="宋体" w:cs="宋体"/>
                <w:color w:val="000000"/>
                <w:sz w:val="28"/>
                <w:szCs w:val="28"/>
                <w:lang w:bidi="ar"/>
              </w:rPr>
              <w:t xml:space="preserve">区</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综采大棚</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贾汪区育才路1号</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375.00 </w:t>
            </w:r>
            <w:r>
              <w:rPr>
                <w:rFonts w:hint="eastAsia" w:ascii="宋体" w:hAnsi="宋体" w:eastAsia="宋体" w:cs="宋体"/>
                <w:color w:val="000000"/>
                <w:sz w:val="28"/>
                <w:szCs w:val="28"/>
              </w:rPr>
            </w:r>
            <w:r/>
          </w:p>
        </w:tc>
      </w:tr>
      <w:tr>
        <w:trPr>
          <w:trHeight w:val="48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2</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5" w:type="dxa"/>
            <w:vAlign w:val="center"/>
            <w:vMerge w:val="continue"/>
            <w:textDirection w:val="lrTb"/>
            <w:noWrap w:val="false"/>
          </w:tcPr>
          <w:p>
            <w:pPr>
              <w:pStyle w:val="848"/>
              <w:jc w:val="center"/>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数控实习大棚</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贾汪区育才路1号</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2066.44 </w:t>
            </w:r>
            <w:r>
              <w:rPr>
                <w:rFonts w:hint="eastAsia" w:ascii="宋体" w:hAnsi="宋体" w:eastAsia="宋体" w:cs="宋体"/>
                <w:color w:val="000000"/>
                <w:sz w:val="28"/>
                <w:szCs w:val="28"/>
              </w:rPr>
            </w:r>
            <w:r/>
          </w:p>
        </w:tc>
      </w:tr>
      <w:tr>
        <w:trPr>
          <w:trHeight w:val="48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3</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5" w:type="dxa"/>
            <w:vAlign w:val="center"/>
            <w:vMerge w:val="continue"/>
            <w:textDirection w:val="lrTb"/>
            <w:noWrap w:val="false"/>
          </w:tcPr>
          <w:p>
            <w:pPr>
              <w:pStyle w:val="848"/>
              <w:jc w:val="center"/>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矿电实训基地</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贾汪区育才路1号</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500.00 </w:t>
            </w:r>
            <w:r>
              <w:rPr>
                <w:rFonts w:hint="eastAsia" w:ascii="宋体" w:hAnsi="宋体" w:eastAsia="宋体" w:cs="宋体"/>
                <w:color w:val="000000"/>
                <w:sz w:val="28"/>
                <w:szCs w:val="28"/>
              </w:rPr>
            </w:r>
            <w:r/>
          </w:p>
        </w:tc>
      </w:tr>
      <w:tr>
        <w:trPr>
          <w:trHeight w:val="48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4</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5" w:type="dxa"/>
            <w:vAlign w:val="center"/>
            <w:vMerge w:val="continue"/>
            <w:textDirection w:val="lrTb"/>
            <w:noWrap w:val="false"/>
          </w:tcPr>
          <w:p>
            <w:pPr>
              <w:pStyle w:val="848"/>
              <w:jc w:val="center"/>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电梯车间</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贾汪区育才路1号</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430.00 </w:t>
            </w:r>
            <w:r>
              <w:rPr>
                <w:rFonts w:hint="eastAsia" w:ascii="宋体" w:hAnsi="宋体" w:eastAsia="宋体" w:cs="宋体"/>
                <w:color w:val="000000"/>
                <w:sz w:val="28"/>
                <w:szCs w:val="28"/>
              </w:rPr>
            </w:r>
            <w:r/>
          </w:p>
        </w:tc>
      </w:tr>
      <w:tr>
        <w:trPr>
          <w:trHeight w:val="87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5</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5" w:type="dxa"/>
            <w:vAlign w:val="center"/>
            <w:vMerge w:val="continue"/>
            <w:textDirection w:val="lrTb"/>
            <w:noWrap w:val="false"/>
          </w:tcPr>
          <w:p>
            <w:pPr>
              <w:pStyle w:val="848"/>
              <w:jc w:val="center"/>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实验实训楼</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贾汪区育才路1号</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7936.00 </w:t>
            </w:r>
            <w:r>
              <w:rPr>
                <w:rFonts w:hint="eastAsia" w:ascii="宋体" w:hAnsi="宋体" w:eastAsia="宋体" w:cs="宋体"/>
                <w:color w:val="000000"/>
                <w:sz w:val="28"/>
                <w:szCs w:val="28"/>
              </w:rPr>
            </w:r>
            <w:r/>
          </w:p>
        </w:tc>
      </w:tr>
      <w:tr>
        <w:trPr>
          <w:trHeight w:val="48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6</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5" w:type="dxa"/>
            <w:vAlign w:val="center"/>
            <w:vMerge w:val="continue"/>
            <w:textDirection w:val="lrTb"/>
            <w:noWrap w:val="false"/>
          </w:tcPr>
          <w:p>
            <w:pPr>
              <w:pStyle w:val="848"/>
              <w:jc w:val="center"/>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学苑1号女生宿舍</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贾汪区育才路1号</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3000.00 </w:t>
            </w:r>
            <w:r>
              <w:rPr>
                <w:rFonts w:hint="eastAsia" w:ascii="宋体" w:hAnsi="宋体" w:eastAsia="宋体" w:cs="宋体"/>
                <w:color w:val="000000"/>
                <w:sz w:val="28"/>
                <w:szCs w:val="28"/>
              </w:rPr>
            </w:r>
            <w:r/>
          </w:p>
        </w:tc>
      </w:tr>
      <w:tr>
        <w:trPr>
          <w:trHeight w:val="48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7</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5" w:type="dxa"/>
            <w:vAlign w:val="center"/>
            <w:vMerge w:val="continue"/>
            <w:textDirection w:val="lrTb"/>
            <w:noWrap w:val="false"/>
          </w:tcPr>
          <w:p>
            <w:pPr>
              <w:pStyle w:val="848"/>
              <w:jc w:val="center"/>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学苑2号女生宿舍</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贾汪区育才路1号</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2500.00 </w:t>
            </w:r>
            <w:r>
              <w:rPr>
                <w:rFonts w:hint="eastAsia" w:ascii="宋体" w:hAnsi="宋体" w:eastAsia="宋体" w:cs="宋体"/>
                <w:color w:val="000000"/>
                <w:sz w:val="28"/>
                <w:szCs w:val="28"/>
              </w:rPr>
            </w:r>
            <w:r/>
          </w:p>
        </w:tc>
      </w:tr>
      <w:tr>
        <w:trPr>
          <w:trHeight w:val="48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8</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5" w:type="dxa"/>
            <w:vAlign w:val="center"/>
            <w:vMerge w:val="continue"/>
            <w:textDirection w:val="lrTb"/>
            <w:noWrap w:val="false"/>
          </w:tcPr>
          <w:p>
            <w:pPr>
              <w:pStyle w:val="848"/>
              <w:jc w:val="center"/>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学苑3号女生宿舍</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贾汪区育才路1号</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2000.00 </w:t>
            </w:r>
            <w:r>
              <w:rPr>
                <w:rFonts w:hint="eastAsia" w:ascii="宋体" w:hAnsi="宋体" w:eastAsia="宋体" w:cs="宋体"/>
                <w:color w:val="000000"/>
                <w:sz w:val="28"/>
                <w:szCs w:val="28"/>
              </w:rPr>
            </w:r>
            <w:r/>
          </w:p>
        </w:tc>
      </w:tr>
      <w:tr>
        <w:trPr>
          <w:trHeight w:val="48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9</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5" w:type="dxa"/>
            <w:vAlign w:val="center"/>
            <w:vMerge w:val="continue"/>
            <w:textDirection w:val="lrTb"/>
            <w:noWrap w:val="false"/>
          </w:tcPr>
          <w:p>
            <w:pPr>
              <w:pStyle w:val="848"/>
              <w:jc w:val="center"/>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学苑4号男生宿舍</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贾汪区育才路1号</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8246.00 </w:t>
            </w:r>
            <w:r>
              <w:rPr>
                <w:rFonts w:hint="eastAsia" w:ascii="宋体" w:hAnsi="宋体" w:eastAsia="宋体" w:cs="宋体"/>
                <w:color w:val="000000"/>
                <w:sz w:val="28"/>
                <w:szCs w:val="28"/>
              </w:rPr>
            </w:r>
            <w:r/>
          </w:p>
        </w:tc>
      </w:tr>
      <w:tr>
        <w:trPr>
          <w:trHeight w:val="48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10</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5" w:type="dxa"/>
            <w:vAlign w:val="center"/>
            <w:vMerge w:val="continue"/>
            <w:textDirection w:val="lrTb"/>
            <w:noWrap w:val="false"/>
          </w:tcPr>
          <w:p>
            <w:pPr>
              <w:pStyle w:val="848"/>
              <w:jc w:val="center"/>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学苑5号男生宿舍</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贾汪区育才路1号</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8228.00 </w:t>
            </w:r>
            <w:r>
              <w:rPr>
                <w:rFonts w:hint="eastAsia" w:ascii="宋体" w:hAnsi="宋体" w:eastAsia="宋体" w:cs="宋体"/>
                <w:color w:val="000000"/>
                <w:sz w:val="28"/>
                <w:szCs w:val="28"/>
              </w:rPr>
            </w:r>
            <w:r/>
          </w:p>
        </w:tc>
      </w:tr>
      <w:tr>
        <w:trPr>
          <w:trHeight w:val="48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11</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5" w:type="dxa"/>
            <w:vAlign w:val="center"/>
            <w:vMerge w:val="continue"/>
            <w:textDirection w:val="lrTb"/>
            <w:noWrap w:val="false"/>
          </w:tcPr>
          <w:p>
            <w:pPr>
              <w:pStyle w:val="848"/>
              <w:jc w:val="center"/>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学苑6号男生宿舍</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贾汪区育才路1号</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8326.00 </w:t>
            </w:r>
            <w:r>
              <w:rPr>
                <w:rFonts w:hint="eastAsia" w:ascii="宋体" w:hAnsi="宋体" w:eastAsia="宋体" w:cs="宋体"/>
                <w:color w:val="000000"/>
                <w:sz w:val="28"/>
                <w:szCs w:val="28"/>
              </w:rPr>
            </w:r>
            <w:r/>
          </w:p>
        </w:tc>
      </w:tr>
      <w:tr>
        <w:trPr>
          <w:trHeight w:val="48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12</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5" w:type="dxa"/>
            <w:vAlign w:val="center"/>
            <w:vMerge w:val="continue"/>
            <w:textDirection w:val="lrTb"/>
            <w:noWrap w:val="false"/>
          </w:tcPr>
          <w:p>
            <w:pPr>
              <w:pStyle w:val="848"/>
              <w:jc w:val="center"/>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教学四楼</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贾汪区育才路1号</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5500.00 </w:t>
            </w:r>
            <w:r>
              <w:rPr>
                <w:rFonts w:hint="eastAsia" w:ascii="宋体" w:hAnsi="宋体" w:eastAsia="宋体" w:cs="宋体"/>
                <w:color w:val="000000"/>
                <w:sz w:val="28"/>
                <w:szCs w:val="28"/>
              </w:rPr>
            </w:r>
            <w:r/>
          </w:p>
        </w:tc>
      </w:tr>
      <w:tr>
        <w:trPr>
          <w:trHeight w:val="48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13</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5" w:type="dxa"/>
            <w:vAlign w:val="center"/>
            <w:vMerge w:val="continue"/>
            <w:textDirection w:val="lrTb"/>
            <w:noWrap w:val="false"/>
          </w:tcPr>
          <w:p>
            <w:pPr>
              <w:pStyle w:val="848"/>
              <w:jc w:val="center"/>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经营用房（简易）</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贾汪区育才路1号</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49.50 </w:t>
            </w:r>
            <w:r>
              <w:rPr>
                <w:rFonts w:hint="eastAsia" w:ascii="宋体" w:hAnsi="宋体" w:eastAsia="宋体" w:cs="宋体"/>
                <w:color w:val="000000"/>
                <w:sz w:val="28"/>
                <w:szCs w:val="28"/>
              </w:rPr>
            </w:r>
            <w:r/>
          </w:p>
        </w:tc>
      </w:tr>
      <w:tr>
        <w:trPr>
          <w:trHeight w:val="48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14</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5" w:type="dxa"/>
            <w:vAlign w:val="center"/>
            <w:vMerge w:val="continue"/>
            <w:textDirection w:val="lrTb"/>
            <w:noWrap w:val="false"/>
          </w:tcPr>
          <w:p>
            <w:pPr>
              <w:pStyle w:val="848"/>
              <w:jc w:val="center"/>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电板房</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贾汪区育才路1号</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107.92 </w:t>
            </w:r>
            <w:r>
              <w:rPr>
                <w:rFonts w:hint="eastAsia" w:ascii="宋体" w:hAnsi="宋体" w:eastAsia="宋体" w:cs="宋体"/>
                <w:color w:val="000000"/>
                <w:sz w:val="28"/>
                <w:szCs w:val="28"/>
              </w:rPr>
            </w:r>
            <w:r/>
          </w:p>
        </w:tc>
      </w:tr>
      <w:tr>
        <w:trPr>
          <w:trHeight w:val="48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15</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5" w:type="dxa"/>
            <w:vAlign w:val="center"/>
            <w:vMerge w:val="continue"/>
            <w:textDirection w:val="lrTb"/>
            <w:noWrap w:val="false"/>
          </w:tcPr>
          <w:p>
            <w:pPr>
              <w:pStyle w:val="848"/>
              <w:jc w:val="center"/>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经营用房（超市）</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贾汪区育才路1号</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612.00 </w:t>
            </w:r>
            <w:r>
              <w:rPr>
                <w:rFonts w:hint="eastAsia" w:ascii="宋体" w:hAnsi="宋体" w:eastAsia="宋体" w:cs="宋体"/>
                <w:color w:val="000000"/>
                <w:sz w:val="28"/>
                <w:szCs w:val="28"/>
              </w:rPr>
            </w:r>
            <w:r/>
          </w:p>
        </w:tc>
      </w:tr>
      <w:tr>
        <w:trPr>
          <w:trHeight w:val="48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16</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5" w:type="dxa"/>
            <w:vAlign w:val="center"/>
            <w:vMerge w:val="continue"/>
            <w:textDirection w:val="lrTb"/>
            <w:noWrap w:val="false"/>
          </w:tcPr>
          <w:p>
            <w:pPr>
              <w:pStyle w:val="848"/>
              <w:jc w:val="center"/>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烘干房</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贾汪区育才路1号</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56.40 </w:t>
            </w:r>
            <w:r>
              <w:rPr>
                <w:rFonts w:hint="eastAsia" w:ascii="宋体" w:hAnsi="宋体" w:eastAsia="宋体" w:cs="宋体"/>
                <w:color w:val="000000"/>
                <w:sz w:val="28"/>
                <w:szCs w:val="28"/>
              </w:rPr>
            </w:r>
            <w:r/>
          </w:p>
        </w:tc>
      </w:tr>
      <w:tr>
        <w:trPr>
          <w:trHeight w:val="48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17</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5" w:type="dxa"/>
            <w:vAlign w:val="center"/>
            <w:vMerge w:val="continue"/>
            <w:textDirection w:val="lrTb"/>
            <w:noWrap w:val="false"/>
          </w:tcPr>
          <w:p>
            <w:pPr>
              <w:pStyle w:val="848"/>
              <w:jc w:val="center"/>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自建房</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贾汪区育才路1号</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451.80 </w:t>
            </w:r>
            <w:r>
              <w:rPr>
                <w:rFonts w:hint="eastAsia" w:ascii="宋体" w:hAnsi="宋体" w:eastAsia="宋体" w:cs="宋体"/>
                <w:color w:val="000000"/>
                <w:sz w:val="28"/>
                <w:szCs w:val="28"/>
              </w:rPr>
            </w:r>
            <w:r/>
          </w:p>
        </w:tc>
      </w:tr>
      <w:tr>
        <w:trPr>
          <w:trHeight w:val="48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18</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5" w:type="dxa"/>
            <w:vAlign w:val="center"/>
            <w:vMerge w:val="continue"/>
            <w:textDirection w:val="lrTb"/>
            <w:noWrap w:val="false"/>
          </w:tcPr>
          <w:p>
            <w:pPr>
              <w:pStyle w:val="848"/>
              <w:jc w:val="center"/>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办公楼</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贾汪区育才路1号</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259.14 </w:t>
            </w:r>
            <w:r>
              <w:rPr>
                <w:rFonts w:hint="eastAsia" w:ascii="宋体" w:hAnsi="宋体" w:eastAsia="宋体" w:cs="宋体"/>
                <w:color w:val="000000"/>
                <w:sz w:val="28"/>
                <w:szCs w:val="28"/>
              </w:rPr>
            </w:r>
            <w:r/>
          </w:p>
        </w:tc>
      </w:tr>
      <w:tr>
        <w:trPr>
          <w:trHeight w:val="48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19</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5" w:type="dxa"/>
            <w:vAlign w:val="center"/>
            <w:vMerge w:val="continue"/>
            <w:textDirection w:val="lrTb"/>
            <w:noWrap w:val="false"/>
          </w:tcPr>
          <w:p>
            <w:pPr>
              <w:pStyle w:val="848"/>
              <w:jc w:val="center"/>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自行车棚</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贾汪区育才路1号</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780.00 </w:t>
            </w:r>
            <w:r>
              <w:rPr>
                <w:rFonts w:hint="eastAsia" w:ascii="宋体" w:hAnsi="宋体" w:eastAsia="宋体" w:cs="宋体"/>
                <w:color w:val="000000"/>
                <w:sz w:val="28"/>
                <w:szCs w:val="28"/>
              </w:rPr>
            </w:r>
            <w:r/>
          </w:p>
        </w:tc>
      </w:tr>
      <w:tr>
        <w:trPr>
          <w:trHeight w:val="48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20</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5" w:type="dxa"/>
            <w:vAlign w:val="center"/>
            <w:vMerge w:val="continue"/>
            <w:textDirection w:val="lrTb"/>
            <w:noWrap w:val="false"/>
          </w:tcPr>
          <w:p>
            <w:pPr>
              <w:pStyle w:val="848"/>
              <w:jc w:val="center"/>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居委会办公平房</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贾汪区育才路1号</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50.00 </w:t>
            </w:r>
            <w:r>
              <w:rPr>
                <w:rFonts w:hint="eastAsia" w:ascii="宋体" w:hAnsi="宋体" w:eastAsia="宋体" w:cs="宋体"/>
                <w:color w:val="000000"/>
                <w:sz w:val="28"/>
                <w:szCs w:val="28"/>
              </w:rPr>
            </w:r>
            <w:r/>
          </w:p>
        </w:tc>
      </w:tr>
      <w:tr>
        <w:trPr>
          <w:trHeight w:val="48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21</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5" w:type="dxa"/>
            <w:vAlign w:val="center"/>
            <w:vMerge w:val="continue"/>
            <w:textDirection w:val="lrTb"/>
            <w:noWrap w:val="false"/>
          </w:tcPr>
          <w:p>
            <w:pPr>
              <w:pStyle w:val="848"/>
              <w:jc w:val="center"/>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餐饮教学综合楼</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贾汪区育才路1号</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9542.00 </w:t>
            </w:r>
            <w:r>
              <w:rPr>
                <w:rFonts w:hint="eastAsia" w:ascii="宋体" w:hAnsi="宋体" w:eastAsia="宋体" w:cs="宋体"/>
                <w:color w:val="000000"/>
                <w:sz w:val="28"/>
                <w:szCs w:val="28"/>
              </w:rPr>
            </w:r>
            <w:r/>
          </w:p>
        </w:tc>
      </w:tr>
      <w:tr>
        <w:trPr>
          <w:trHeight w:val="48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22</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5" w:type="dxa"/>
            <w:vAlign w:val="center"/>
            <w:vMerge w:val="continue"/>
            <w:textDirection w:val="lrTb"/>
            <w:noWrap w:val="false"/>
          </w:tcPr>
          <w:p>
            <w:pPr>
              <w:pStyle w:val="848"/>
              <w:jc w:val="center"/>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水泵房</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贾汪区育才路1号</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48.00 </w:t>
            </w:r>
            <w:r>
              <w:rPr>
                <w:rFonts w:hint="eastAsia" w:ascii="宋体" w:hAnsi="宋体" w:eastAsia="宋体" w:cs="宋体"/>
                <w:color w:val="000000"/>
                <w:sz w:val="28"/>
                <w:szCs w:val="28"/>
              </w:rPr>
            </w:r>
            <w:r/>
          </w:p>
        </w:tc>
      </w:tr>
      <w:tr>
        <w:trPr>
          <w:trHeight w:val="48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23</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5" w:type="dxa"/>
            <w:vAlign w:val="center"/>
            <w:vMerge w:val="restart"/>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云</w:t>
            </w:r>
            <w:r>
              <w:rPr>
                <w:rFonts w:hint="eastAsia" w:ascii="宋体" w:hAnsi="宋体" w:eastAsia="宋体" w:cs="宋体"/>
                <w:color w:val="000000"/>
                <w:sz w:val="28"/>
                <w:szCs w:val="28"/>
                <w:lang w:bidi="ar"/>
              </w:rPr>
              <w:br w:type="textWrapping" w:clear="all"/>
            </w:r>
            <w:r>
              <w:rPr>
                <w:rFonts w:hint="eastAsia" w:ascii="宋体" w:hAnsi="宋体" w:eastAsia="宋体" w:cs="宋体"/>
                <w:color w:val="000000"/>
                <w:sz w:val="28"/>
                <w:szCs w:val="28"/>
                <w:lang w:bidi="ar"/>
              </w:rPr>
              <w:t xml:space="preserve">龙</w:t>
            </w:r>
            <w:r>
              <w:rPr>
                <w:rFonts w:hint="eastAsia" w:ascii="宋体" w:hAnsi="宋体" w:eastAsia="宋体" w:cs="宋体"/>
                <w:color w:val="000000"/>
                <w:sz w:val="28"/>
                <w:szCs w:val="28"/>
                <w:lang w:bidi="ar"/>
              </w:rPr>
              <w:br w:type="textWrapping" w:clear="all"/>
            </w:r>
            <w:r>
              <w:rPr>
                <w:rFonts w:hint="eastAsia" w:ascii="宋体" w:hAnsi="宋体" w:eastAsia="宋体" w:cs="宋体"/>
                <w:color w:val="000000"/>
                <w:sz w:val="28"/>
                <w:szCs w:val="28"/>
                <w:lang w:bidi="ar"/>
              </w:rPr>
              <w:t xml:space="preserve">校</w:t>
            </w:r>
            <w:r>
              <w:rPr>
                <w:rFonts w:hint="eastAsia" w:ascii="宋体" w:hAnsi="宋体" w:eastAsia="宋体" w:cs="宋体"/>
                <w:color w:val="000000"/>
                <w:sz w:val="28"/>
                <w:szCs w:val="28"/>
                <w:lang w:bidi="ar"/>
              </w:rPr>
              <w:br w:type="textWrapping" w:clear="all"/>
            </w:r>
            <w:r>
              <w:rPr>
                <w:rFonts w:hint="eastAsia" w:ascii="宋体" w:hAnsi="宋体" w:eastAsia="宋体" w:cs="宋体"/>
                <w:color w:val="000000"/>
                <w:sz w:val="28"/>
                <w:szCs w:val="28"/>
                <w:lang w:bidi="ar"/>
              </w:rPr>
              <w:t xml:space="preserve">区</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教工餐厅</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云龙区东甸子</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689.00 </w:t>
            </w:r>
            <w:r>
              <w:rPr>
                <w:rFonts w:hint="eastAsia" w:ascii="宋体" w:hAnsi="宋体" w:eastAsia="宋体" w:cs="宋体"/>
                <w:color w:val="000000"/>
                <w:sz w:val="28"/>
                <w:szCs w:val="28"/>
              </w:rPr>
            </w:r>
            <w:r/>
          </w:p>
        </w:tc>
      </w:tr>
      <w:tr>
        <w:trPr>
          <w:trHeight w:val="72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24</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5" w:type="dxa"/>
            <w:vAlign w:val="center"/>
            <w:vMerge w:val="continue"/>
            <w:textDirection w:val="lrTb"/>
            <w:noWrap w:val="false"/>
          </w:tcPr>
          <w:p>
            <w:pPr>
              <w:pStyle w:val="848"/>
              <w:jc w:val="center"/>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女生宿舍（9号楼）</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云龙区东甸子</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1503.88 </w:t>
            </w:r>
            <w:r>
              <w:rPr>
                <w:rFonts w:hint="eastAsia" w:ascii="宋体" w:hAnsi="宋体" w:eastAsia="宋体" w:cs="宋体"/>
                <w:color w:val="000000"/>
                <w:sz w:val="28"/>
                <w:szCs w:val="28"/>
              </w:rPr>
            </w:r>
            <w:r/>
          </w:p>
        </w:tc>
      </w:tr>
      <w:tr>
        <w:trPr>
          <w:trHeight w:val="48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25</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5" w:type="dxa"/>
            <w:vAlign w:val="center"/>
            <w:vMerge w:val="continue"/>
            <w:textDirection w:val="lrTb"/>
            <w:noWrap w:val="false"/>
          </w:tcPr>
          <w:p>
            <w:pPr>
              <w:pStyle w:val="848"/>
              <w:jc w:val="center"/>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女生宿舍（8号楼）</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云龙区东甸子</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1822.00 </w:t>
            </w:r>
            <w:r>
              <w:rPr>
                <w:rFonts w:hint="eastAsia" w:ascii="宋体" w:hAnsi="宋体" w:eastAsia="宋体" w:cs="宋体"/>
                <w:color w:val="000000"/>
                <w:sz w:val="28"/>
                <w:szCs w:val="28"/>
              </w:rPr>
            </w:r>
            <w:r/>
          </w:p>
        </w:tc>
      </w:tr>
      <w:tr>
        <w:trPr>
          <w:trHeight w:val="48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26</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5" w:type="dxa"/>
            <w:vAlign w:val="center"/>
            <w:vMerge w:val="continue"/>
            <w:textDirection w:val="lrTb"/>
            <w:noWrap w:val="false"/>
          </w:tcPr>
          <w:p>
            <w:pPr>
              <w:pStyle w:val="848"/>
              <w:jc w:val="center"/>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教学主楼</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云龙区东甸子</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17823.89 </w:t>
            </w:r>
            <w:r>
              <w:rPr>
                <w:rFonts w:hint="eastAsia" w:ascii="宋体" w:hAnsi="宋体" w:eastAsia="宋体" w:cs="宋体"/>
                <w:color w:val="000000"/>
                <w:sz w:val="28"/>
                <w:szCs w:val="28"/>
              </w:rPr>
            </w:r>
            <w:r/>
          </w:p>
        </w:tc>
      </w:tr>
      <w:tr>
        <w:trPr>
          <w:trHeight w:val="48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27</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5" w:type="dxa"/>
            <w:vAlign w:val="center"/>
            <w:vMerge w:val="continue"/>
            <w:textDirection w:val="lrTb"/>
            <w:noWrap w:val="false"/>
          </w:tcPr>
          <w:p>
            <w:pPr>
              <w:pStyle w:val="848"/>
              <w:jc w:val="center"/>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综合楼</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云龙区东甸子</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12028.00 </w:t>
            </w:r>
            <w:r>
              <w:rPr>
                <w:rFonts w:hint="eastAsia" w:ascii="宋体" w:hAnsi="宋体" w:eastAsia="宋体" w:cs="宋体"/>
                <w:color w:val="000000"/>
                <w:sz w:val="28"/>
                <w:szCs w:val="28"/>
              </w:rPr>
            </w:r>
            <w:r/>
          </w:p>
        </w:tc>
      </w:tr>
      <w:tr>
        <w:trPr>
          <w:trHeight w:val="72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28</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5" w:type="dxa"/>
            <w:vAlign w:val="center"/>
            <w:vMerge w:val="continue"/>
            <w:textDirection w:val="lrTb"/>
            <w:noWrap w:val="false"/>
          </w:tcPr>
          <w:p>
            <w:pPr>
              <w:pStyle w:val="848"/>
              <w:jc w:val="center"/>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教学楼（1号楼）</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云龙区东甸子</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8180.00 </w:t>
            </w:r>
            <w:r>
              <w:rPr>
                <w:rFonts w:hint="eastAsia" w:ascii="宋体" w:hAnsi="宋体" w:eastAsia="宋体" w:cs="宋体"/>
                <w:color w:val="000000"/>
                <w:sz w:val="28"/>
                <w:szCs w:val="28"/>
              </w:rPr>
            </w:r>
            <w:r/>
          </w:p>
        </w:tc>
      </w:tr>
      <w:tr>
        <w:trPr>
          <w:trHeight w:val="62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29</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5" w:type="dxa"/>
            <w:vAlign w:val="center"/>
            <w:vMerge w:val="continue"/>
            <w:textDirection w:val="lrTb"/>
            <w:noWrap w:val="false"/>
          </w:tcPr>
          <w:p>
            <w:pPr>
              <w:pStyle w:val="848"/>
              <w:jc w:val="center"/>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教学综合楼</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云龙区东甸子</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35999.00 </w:t>
            </w:r>
            <w:r>
              <w:rPr>
                <w:rFonts w:hint="eastAsia" w:ascii="宋体" w:hAnsi="宋体" w:eastAsia="宋体" w:cs="宋体"/>
                <w:color w:val="000000"/>
                <w:sz w:val="28"/>
                <w:szCs w:val="28"/>
              </w:rPr>
            </w:r>
            <w:r/>
          </w:p>
        </w:tc>
      </w:tr>
      <w:tr>
        <w:trPr>
          <w:trHeight w:val="48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30</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5" w:type="dxa"/>
            <w:vAlign w:val="center"/>
            <w:vMerge w:val="continue"/>
            <w:textDirection w:val="lrTb"/>
            <w:noWrap w:val="false"/>
          </w:tcPr>
          <w:p>
            <w:pPr>
              <w:pStyle w:val="848"/>
              <w:jc w:val="center"/>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学生宿舍2号楼</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云龙区东甸子</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8"/>
              <w:jc w:val="center"/>
              <w:widowControl/>
              <w:rPr>
                <w:rFonts w:hint="eastAsia" w:ascii="宋体" w:hAnsi="宋体" w:eastAsia="宋体" w:cs="宋体"/>
                <w:color w:val="000000"/>
                <w:sz w:val="28"/>
                <w:szCs w:val="28"/>
              </w:rPr>
              <w:framePr w:vAnchor="text" w:hAnchor="page" w:xAlign="center" w:yAlign="inside"/>
            </w:pPr>
            <w:r>
              <w:rPr>
                <w:rFonts w:hint="eastAsia" w:ascii="宋体" w:hAnsi="宋体" w:eastAsia="宋体" w:cs="宋体"/>
                <w:color w:val="000000"/>
                <w:sz w:val="28"/>
                <w:szCs w:val="28"/>
                <w:lang w:bidi="ar"/>
              </w:rPr>
              <w:t xml:space="preserve">21095.44 </w:t>
            </w:r>
            <w:r>
              <w:rPr>
                <w:rFonts w:hint="eastAsia" w:ascii="宋体" w:hAnsi="宋体" w:eastAsia="宋体" w:cs="宋体"/>
                <w:color w:val="000000"/>
                <w:sz w:val="28"/>
                <w:szCs w:val="28"/>
              </w:rPr>
            </w:r>
            <w:r/>
          </w:p>
        </w:tc>
      </w:tr>
    </w:tbl>
    <w:p>
      <w:pPr>
        <w:pStyle w:val="848"/>
        <w:rPr>
          <w:rFonts w:hint="eastAsia" w:ascii="宋体" w:hAnsi="宋体" w:eastAsia="宋体" w:cs="宋体"/>
          <w:b/>
          <w:sz w:val="28"/>
          <w:szCs w:val="28"/>
        </w:rPr>
      </w:pPr>
      <w:r>
        <w:rPr>
          <w:rFonts w:hint="eastAsia" w:ascii="宋体" w:hAnsi="宋体" w:eastAsia="宋体" w:cs="宋体"/>
          <w:b/>
          <w:sz w:val="28"/>
          <w:szCs w:val="28"/>
        </w:rPr>
      </w:r>
      <w:r/>
    </w:p>
    <w:p>
      <w:pPr>
        <w:pStyle w:val="848"/>
        <w:rPr>
          <w:rFonts w:hint="eastAsia" w:ascii="宋体" w:hAnsi="宋体" w:eastAsia="宋体" w:cs="宋体"/>
          <w:sz w:val="28"/>
          <w:szCs w:val="28"/>
        </w:rPr>
      </w:pPr>
      <w:r>
        <w:rPr>
          <w:rFonts w:hint="eastAsia" w:ascii="宋体" w:hAnsi="宋体" w:eastAsia="宋体" w:cs="宋体"/>
          <w:sz w:val="28"/>
          <w:szCs w:val="28"/>
        </w:rPr>
      </w:r>
      <w:r/>
    </w:p>
    <w:p>
      <w:pPr>
        <w:pStyle w:val="849"/>
        <w:numPr>
          <w:ilvl w:val="0"/>
          <w:numId w:val="3"/>
        </w:numPr>
        <w:rPr>
          <w:rFonts w:hint="eastAsia" w:ascii="宋体" w:hAnsi="宋体" w:eastAsia="宋体" w:cs="宋体"/>
        </w:rPr>
      </w:pPr>
      <w:r>
        <w:rPr>
          <w:rFonts w:hint="eastAsia" w:ascii="宋体" w:hAnsi="宋体" w:eastAsia="宋体" w:cs="宋体"/>
          <w:sz w:val="28"/>
          <w:szCs w:val="28"/>
        </w:rPr>
        <w:br w:type="page" w:clear="all"/>
      </w:r>
      <w:bookmarkStart w:id="19" w:name="_Toc17321"/>
      <w:r>
        <w:rPr>
          <w:rFonts w:hint="eastAsia"/>
        </w:rPr>
        <w:t xml:space="preserve">采购需求</w:t>
      </w:r>
      <w:bookmarkEnd w:id="17"/>
      <w:r/>
      <w:bookmarkEnd w:id="19"/>
      <w:r>
        <w:rPr>
          <w:rFonts w:hint="eastAsia" w:ascii="宋体" w:hAnsi="宋体" w:eastAsia="宋体" w:cs="宋体"/>
        </w:rPr>
      </w:r>
      <w:r/>
    </w:p>
    <w:p>
      <w:pPr>
        <w:pStyle w:val="871"/>
        <w:ind w:left="0" w:firstLine="562"/>
        <w:jc w:val="left"/>
        <w:keepLines w:val="0"/>
        <w:keepNext w:val="0"/>
        <w:pageBreakBefore w:val="0"/>
        <w:spacing w:line="400" w:lineRule="exact"/>
        <w:widowControl/>
        <w:rPr>
          <w:rFonts w:hint="eastAsia" w:ascii="宋体" w:hAnsi="宋体" w:eastAsia="宋体" w:cs="宋体"/>
          <w:b/>
          <w:bCs/>
          <w:sz w:val="28"/>
          <w:szCs w:val="28"/>
        </w:rPr>
      </w:pPr>
      <w:r>
        <w:rPr>
          <w:rFonts w:hint="eastAsia" w:ascii="宋体" w:hAnsi="宋体" w:eastAsia="宋体" w:cs="宋体"/>
          <w:b/>
          <w:bCs/>
          <w:sz w:val="28"/>
          <w:szCs w:val="28"/>
        </w:rPr>
        <w:t xml:space="preserve">一、说明：</w:t>
      </w:r>
      <w:r>
        <w:rPr>
          <w:rFonts w:hint="eastAsia" w:ascii="宋体" w:hAnsi="宋体" w:eastAsia="宋体" w:cs="宋体"/>
          <w:b/>
          <w:bCs/>
          <w:sz w:val="28"/>
          <w:szCs w:val="28"/>
        </w:rPr>
      </w:r>
      <w:r/>
    </w:p>
    <w:p>
      <w:pPr>
        <w:pStyle w:val="848"/>
        <w:ind w:left="0" w:firstLine="560"/>
        <w:jc w:val="left"/>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bookmarkStart w:id="20" w:name="OLE_LINK9"/>
      <w:r>
        <w:rPr>
          <w:rFonts w:hint="eastAsia" w:ascii="宋体" w:hAnsi="宋体" w:eastAsia="宋体" w:cs="宋体"/>
          <w:color w:val="000000"/>
          <w:sz w:val="28"/>
          <w:szCs w:val="28"/>
        </w:rPr>
        <w:t xml:space="preserve">.江苏安全技术职业学院既有建筑不动产权证书办理服务项目</w:t>
      </w:r>
      <w:bookmarkEnd w:id="20"/>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848"/>
        <w:ind w:left="0" w:firstLine="560"/>
        <w:jc w:val="left"/>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2.该项目不允许分包。</w:t>
      </w:r>
      <w:r>
        <w:rPr>
          <w:rFonts w:hint="eastAsia" w:ascii="宋体" w:hAnsi="宋体" w:eastAsia="宋体" w:cs="宋体"/>
          <w:color w:val="000000"/>
          <w:sz w:val="28"/>
          <w:szCs w:val="28"/>
        </w:rPr>
      </w:r>
      <w:r/>
    </w:p>
    <w:p>
      <w:pPr>
        <w:pStyle w:val="848"/>
        <w:ind w:left="0" w:firstLine="560"/>
        <w:jc w:val="left"/>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3.本章（第六章</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采购需求）所有内容不允许负偏离，否则投标无效。</w:t>
      </w:r>
      <w:r>
        <w:rPr>
          <w:rFonts w:hint="eastAsia" w:ascii="宋体" w:hAnsi="宋体" w:eastAsia="宋体" w:cs="宋体"/>
          <w:color w:val="000000"/>
          <w:sz w:val="28"/>
          <w:szCs w:val="28"/>
        </w:rPr>
      </w:r>
      <w:r/>
    </w:p>
    <w:p>
      <w:pPr>
        <w:pStyle w:val="848"/>
        <w:ind w:left="0" w:firstLine="560"/>
        <w:jc w:val="left"/>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4.此项目属于专门面向中小企业采购的项目，供应商应为中小微企业、监狱企业、残疾人福利性单位。本项目采购的服务属于其他未列明的行业。</w:t>
      </w:r>
      <w:r>
        <w:rPr>
          <w:rFonts w:hint="eastAsia" w:ascii="宋体" w:hAnsi="宋体" w:eastAsia="宋体" w:cs="宋体"/>
          <w:color w:val="000000"/>
          <w:sz w:val="28"/>
          <w:szCs w:val="28"/>
        </w:rPr>
      </w:r>
      <w:r/>
    </w:p>
    <w:p>
      <w:pPr>
        <w:pStyle w:val="871"/>
        <w:ind w:left="0" w:firstLine="562"/>
        <w:jc w:val="left"/>
        <w:keepLines w:val="0"/>
        <w:keepNext w:val="0"/>
        <w:pageBreakBefore w:val="0"/>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二、采购项目预算金额：</w:t>
      </w:r>
      <w:r>
        <w:rPr>
          <w:rFonts w:hint="eastAsia" w:ascii="宋体" w:hAnsi="宋体" w:eastAsia="宋体" w:cs="宋体"/>
          <w:b/>
          <w:bCs/>
          <w:color w:val="000000"/>
          <w:sz w:val="28"/>
          <w:szCs w:val="28"/>
        </w:rPr>
      </w:r>
      <w:r/>
    </w:p>
    <w:p>
      <w:pPr>
        <w:pStyle w:val="848"/>
        <w:ind w:left="0" w:firstLine="562"/>
        <w:jc w:val="left"/>
        <w:keepLines w:val="0"/>
        <w:keepNext w:val="0"/>
        <w:pageBreakBefore w:val="0"/>
        <w:spacing w:line="400" w:lineRule="exact"/>
        <w:rPr>
          <w:rFonts w:hint="eastAsia" w:ascii="宋体" w:hAnsi="宋体" w:eastAsia="宋体" w:cs="宋体"/>
          <w:b/>
          <w:bCs/>
          <w:sz w:val="28"/>
          <w:szCs w:val="28"/>
        </w:rPr>
      </w:pPr>
      <w:r>
        <w:rPr>
          <w:rFonts w:hint="eastAsia" w:ascii="宋体" w:hAnsi="宋体" w:eastAsia="宋体" w:cs="宋体"/>
          <w:b/>
          <w:bCs/>
          <w:sz w:val="28"/>
          <w:szCs w:val="28"/>
        </w:rPr>
        <w:t xml:space="preserve">1.本项目最高限价为168</w:t>
      </w:r>
      <w:r>
        <w:rPr>
          <w:rFonts w:hint="eastAsia" w:ascii="宋体" w:hAnsi="宋体" w:eastAsia="宋体" w:cs="宋体"/>
          <w:b/>
          <w:bCs/>
          <w:sz w:val="28"/>
          <w:szCs w:val="28"/>
          <w:lang w:val="en-US" w:eastAsia="zh-CN"/>
        </w:rPr>
        <w:t xml:space="preserve">.22</w:t>
      </w:r>
      <w:r>
        <w:rPr>
          <w:rFonts w:hint="eastAsia" w:ascii="宋体" w:hAnsi="宋体" w:eastAsia="宋体" w:cs="宋体"/>
          <w:b/>
          <w:bCs/>
          <w:sz w:val="28"/>
          <w:szCs w:val="28"/>
        </w:rPr>
        <w:t xml:space="preserve">万元，不接受超过168</w:t>
      </w:r>
      <w:r>
        <w:rPr>
          <w:rFonts w:hint="eastAsia" w:ascii="宋体" w:hAnsi="宋体" w:eastAsia="宋体" w:cs="宋体"/>
          <w:b/>
          <w:bCs/>
          <w:sz w:val="28"/>
          <w:szCs w:val="28"/>
          <w:lang w:val="en-US" w:eastAsia="zh-CN"/>
        </w:rPr>
        <w:t xml:space="preserve">.22</w:t>
      </w:r>
      <w:r>
        <w:rPr>
          <w:rFonts w:hint="eastAsia" w:ascii="宋体" w:hAnsi="宋体" w:eastAsia="宋体" w:cs="宋体"/>
          <w:b/>
          <w:bCs/>
          <w:sz w:val="28"/>
          <w:szCs w:val="28"/>
        </w:rPr>
        <w:t xml:space="preserve">万元的投标报价（首次报价和最后报价）。</w:t>
      </w:r>
      <w:r>
        <w:rPr>
          <w:rFonts w:hint="eastAsia" w:ascii="宋体" w:hAnsi="宋体" w:eastAsia="宋体" w:cs="宋体"/>
          <w:b/>
          <w:bCs/>
          <w:sz w:val="28"/>
          <w:szCs w:val="28"/>
        </w:rPr>
      </w:r>
      <w:r/>
    </w:p>
    <w:p>
      <w:pPr>
        <w:pStyle w:val="848"/>
        <w:ind w:left="0" w:firstLine="560"/>
        <w:jc w:val="left"/>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sz w:val="28"/>
          <w:szCs w:val="28"/>
        </w:rPr>
        <w:t xml:space="preserve">2.</w:t>
      </w:r>
      <w:r>
        <w:rPr>
          <w:rFonts w:hint="eastAsia" w:ascii="宋体" w:hAnsi="宋体" w:eastAsia="宋体" w:cs="宋体"/>
          <w:color w:val="000000"/>
          <w:sz w:val="28"/>
          <w:szCs w:val="28"/>
        </w:rPr>
        <w:t xml:space="preserve">本项目投标报价中已包含因手续办理需要，额外进行各项建筑物及构筑物调查、鉴定（徐州市城乡建设局最新发布的徐州市房屋安全鉴定单位备案名录库中的单位）、评估、测绘、专家论证及后续设计需配合提供数据资料等相关工作，所需的人工、材料、机械、车辆、保险、利润、税金、通讯、办公设备、政策性文件规定及合同包含的所有风险、责任等各项应有费用，采购人不再支付报价以外的任何费用。</w:t>
      </w:r>
      <w:r>
        <w:rPr>
          <w:rFonts w:hint="eastAsia" w:ascii="宋体" w:hAnsi="宋体" w:eastAsia="宋体" w:cs="宋体"/>
          <w:color w:val="000000"/>
          <w:sz w:val="28"/>
          <w:szCs w:val="28"/>
        </w:rPr>
      </w:r>
      <w:r/>
    </w:p>
    <w:p>
      <w:pPr>
        <w:pStyle w:val="848"/>
        <w:ind w:left="0" w:firstLine="562"/>
        <w:jc w:val="left"/>
        <w:keepLines w:val="0"/>
        <w:keepNext w:val="0"/>
        <w:pageBreakBefore w:val="0"/>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三、项目概况：</w:t>
      </w:r>
      <w:r>
        <w:rPr>
          <w:rFonts w:hint="eastAsia" w:ascii="宋体" w:hAnsi="宋体" w:eastAsia="宋体" w:cs="宋体"/>
          <w:b/>
          <w:bCs/>
          <w:color w:val="000000"/>
          <w:sz w:val="28"/>
          <w:szCs w:val="28"/>
        </w:rPr>
      </w:r>
      <w:r/>
    </w:p>
    <w:p>
      <w:pPr>
        <w:pStyle w:val="848"/>
        <w:ind w:left="0" w:firstLine="560"/>
        <w:jc w:val="left"/>
        <w:keepLines w:val="0"/>
        <w:keepNext w:val="0"/>
        <w:pageBreakBefore w:val="0"/>
        <w:spacing w:line="400" w:lineRule="exact"/>
        <w:rPr>
          <w:rFonts w:hint="eastAsia" w:ascii="宋体" w:hAnsi="宋体" w:eastAsia="宋体" w:cs="宋体"/>
          <w:color w:val="000000"/>
          <w:sz w:val="28"/>
          <w:szCs w:val="28"/>
        </w:rPr>
      </w:pPr>
      <w:r/>
      <w:bookmarkStart w:id="21" w:name="OLE_LINK11"/>
      <w:r>
        <w:rPr>
          <w:rFonts w:hint="eastAsia" w:ascii="宋体" w:hAnsi="宋体" w:eastAsia="宋体" w:cs="宋体"/>
          <w:color w:val="000000"/>
          <w:sz w:val="28"/>
          <w:szCs w:val="28"/>
        </w:rPr>
        <w:t xml:space="preserve">江苏安全技术职业学院30处建筑物的不动产权证一揽子办理服务，主要内容包括：房屋安全性鉴定、消防安全检测/评估、消防改造、消防验收、土地/房产/规划/分丘测绘、规划核实土地验收，相关手续咨询/办理、不动产权证办理等。总建筑面积约160205.41平方米，具体详见办理不动产权证建筑物清单。</w:t>
      </w:r>
      <w:bookmarkEnd w:id="21"/>
      <w:r>
        <w:rPr>
          <w:rFonts w:hint="eastAsia" w:ascii="宋体" w:hAnsi="宋体" w:eastAsia="宋体" w:cs="宋体"/>
          <w:color w:val="000000"/>
          <w:sz w:val="28"/>
          <w:szCs w:val="28"/>
        </w:rPr>
      </w:r>
      <w:r/>
    </w:p>
    <w:p>
      <w:pPr>
        <w:pStyle w:val="848"/>
        <w:numPr>
          <w:ilvl w:val="0"/>
          <w:numId w:val="4"/>
        </w:numPr>
        <w:ind w:left="0" w:firstLine="562"/>
        <w:jc w:val="left"/>
        <w:keepLines w:val="0"/>
        <w:keepNext w:val="0"/>
        <w:pageBreakBefore w:val="0"/>
        <w:spacing w:line="400" w:lineRule="exact"/>
        <w:rPr>
          <w:rFonts w:hint="eastAsia" w:ascii="宋体" w:hAnsi="宋体" w:eastAsia="宋体" w:cs="宋体"/>
          <w:b/>
          <w:bCs/>
          <w:sz w:val="28"/>
          <w:szCs w:val="28"/>
        </w:rPr>
      </w:pPr>
      <w:r>
        <w:rPr>
          <w:rFonts w:hint="eastAsia" w:ascii="宋体" w:hAnsi="宋体" w:eastAsia="宋体" w:cs="宋体"/>
          <w:b/>
          <w:bCs/>
          <w:sz w:val="28"/>
          <w:szCs w:val="28"/>
        </w:rPr>
        <w:t xml:space="preserve">服务内容：</w:t>
      </w:r>
      <w:r>
        <w:rPr>
          <w:rFonts w:hint="eastAsia" w:ascii="宋体" w:hAnsi="宋体" w:eastAsia="宋体" w:cs="宋体"/>
          <w:b/>
          <w:bCs/>
          <w:sz w:val="28"/>
          <w:szCs w:val="28"/>
        </w:rPr>
      </w:r>
      <w:r/>
    </w:p>
    <w:p>
      <w:pPr>
        <w:pStyle w:val="862"/>
        <w:ind w:left="0" w:firstLine="560"/>
        <w:jc w:val="left"/>
        <w:keepLines w:val="0"/>
        <w:keepNext w:val="0"/>
        <w:pageBreakBefore w:val="0"/>
        <w:spacing w:after="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江苏安全技术职业学院土地红线范围内既有建筑无不动产权证建筑物及构筑物的不动产权证一揽子办理服务。第三方服务包含以下内容：</w:t>
      </w:r>
      <w:r>
        <w:rPr>
          <w:rFonts w:hint="eastAsia" w:ascii="宋体" w:hAnsi="宋体" w:eastAsia="宋体" w:cs="宋体"/>
          <w:color w:val="000000"/>
          <w:sz w:val="28"/>
          <w:szCs w:val="28"/>
        </w:rPr>
      </w:r>
      <w:r/>
    </w:p>
    <w:p>
      <w:pPr>
        <w:pStyle w:val="862"/>
        <w:ind w:left="0" w:firstLine="560"/>
        <w:jc w:val="left"/>
        <w:keepLines w:val="0"/>
        <w:keepNext w:val="0"/>
        <w:pageBreakBefore w:val="0"/>
        <w:spacing w:after="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1.用地红线范围进行变更调整协调；</w:t>
      </w:r>
      <w:r>
        <w:rPr>
          <w:rFonts w:hint="eastAsia" w:ascii="宋体" w:hAnsi="宋体" w:eastAsia="宋体" w:cs="宋体"/>
          <w:color w:val="000000"/>
          <w:sz w:val="28"/>
          <w:szCs w:val="28"/>
        </w:rPr>
      </w:r>
      <w:r/>
    </w:p>
    <w:p>
      <w:pPr>
        <w:pStyle w:val="862"/>
        <w:ind w:left="0" w:firstLine="560"/>
        <w:jc w:val="left"/>
        <w:keepLines w:val="0"/>
        <w:keepNext w:val="0"/>
        <w:pageBreakBefore w:val="0"/>
        <w:spacing w:after="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2.土地的权籍调查；</w:t>
      </w:r>
      <w:r>
        <w:rPr>
          <w:rFonts w:hint="eastAsia" w:ascii="宋体" w:hAnsi="宋体" w:eastAsia="宋体" w:cs="宋体"/>
          <w:color w:val="000000"/>
          <w:sz w:val="28"/>
          <w:szCs w:val="28"/>
        </w:rPr>
      </w:r>
      <w:r/>
    </w:p>
    <w:p>
      <w:pPr>
        <w:pStyle w:val="862"/>
        <w:ind w:left="0" w:firstLine="560"/>
        <w:jc w:val="left"/>
        <w:keepLines w:val="0"/>
        <w:keepNext w:val="0"/>
        <w:pageBreakBefore w:val="0"/>
        <w:spacing w:after="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3.根据需要组织建筑物的安全性检测鉴定及消防安全评估，并承担全部费用；</w:t>
      </w:r>
      <w:r>
        <w:rPr>
          <w:rFonts w:hint="eastAsia" w:ascii="宋体" w:hAnsi="宋体" w:eastAsia="宋体" w:cs="宋体"/>
          <w:color w:val="000000"/>
          <w:sz w:val="28"/>
          <w:szCs w:val="28"/>
        </w:rPr>
      </w:r>
      <w:r/>
    </w:p>
    <w:p>
      <w:pPr>
        <w:pStyle w:val="862"/>
        <w:ind w:left="0" w:firstLine="560"/>
        <w:jc w:val="left"/>
        <w:keepLines w:val="0"/>
        <w:keepNext w:val="0"/>
        <w:pageBreakBefore w:val="0"/>
        <w:spacing w:after="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4.开展原有建筑土地、房产、规划、产权测绘工作；</w:t>
      </w:r>
      <w:r>
        <w:rPr>
          <w:rFonts w:hint="eastAsia" w:ascii="宋体" w:hAnsi="宋体" w:eastAsia="宋体" w:cs="宋体"/>
          <w:color w:val="000000"/>
          <w:sz w:val="28"/>
          <w:szCs w:val="28"/>
        </w:rPr>
      </w:r>
      <w:r/>
    </w:p>
    <w:p>
      <w:pPr>
        <w:pStyle w:val="862"/>
        <w:ind w:left="0" w:firstLine="560"/>
        <w:jc w:val="left"/>
        <w:keepLines w:val="0"/>
        <w:keepNext w:val="0"/>
        <w:pageBreakBefore w:val="0"/>
        <w:spacing w:after="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5.处理涉及自然资源和规划部门的规划核实土地验收中部分建筑物的手续办理工作（包含但不限于可能出现的偏差等），并承担一切费用；</w:t>
      </w:r>
      <w:r>
        <w:rPr>
          <w:rFonts w:hint="eastAsia" w:ascii="宋体" w:hAnsi="宋体" w:eastAsia="宋体" w:cs="宋体"/>
          <w:color w:val="000000"/>
          <w:sz w:val="28"/>
          <w:szCs w:val="28"/>
        </w:rPr>
      </w:r>
      <w:r/>
    </w:p>
    <w:p>
      <w:pPr>
        <w:pStyle w:val="862"/>
        <w:ind w:left="0" w:firstLine="560"/>
        <w:jc w:val="left"/>
        <w:keepLines w:val="0"/>
        <w:keepNext w:val="0"/>
        <w:pageBreakBefore w:val="0"/>
        <w:spacing w:after="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6.涉及自然资源和规划主管部门规划核实土地验收、住建部门竣工验收、不动产</w:t>
      </w:r>
      <w:r>
        <w:rPr>
          <w:rFonts w:hint="eastAsia" w:ascii="宋体" w:hAnsi="宋体" w:eastAsia="宋体" w:cs="宋体"/>
          <w:color w:val="000000"/>
          <w:sz w:val="28"/>
          <w:szCs w:val="28"/>
        </w:rPr>
        <w:t xml:space="preserve">登记部门验收手续办理的咨询服务；</w:t>
      </w:r>
      <w:r>
        <w:rPr>
          <w:rFonts w:hint="eastAsia" w:ascii="宋体" w:hAnsi="宋体" w:eastAsia="宋体" w:cs="宋体"/>
          <w:color w:val="000000"/>
          <w:sz w:val="28"/>
          <w:szCs w:val="28"/>
        </w:rPr>
      </w:r>
      <w:r/>
    </w:p>
    <w:p>
      <w:pPr>
        <w:pStyle w:val="862"/>
        <w:ind w:left="0" w:firstLine="560"/>
        <w:jc w:val="left"/>
        <w:keepLines w:val="0"/>
        <w:keepNext w:val="0"/>
        <w:pageBreakBefore w:val="0"/>
        <w:spacing w:after="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7.因学校更名带来的不动产权证的换证；</w:t>
      </w:r>
      <w:r>
        <w:rPr>
          <w:rFonts w:hint="eastAsia" w:ascii="宋体" w:hAnsi="宋体" w:eastAsia="宋体" w:cs="宋体"/>
          <w:color w:val="000000"/>
          <w:sz w:val="28"/>
          <w:szCs w:val="28"/>
        </w:rPr>
      </w:r>
      <w:r/>
    </w:p>
    <w:p>
      <w:pPr>
        <w:pStyle w:val="862"/>
        <w:ind w:left="0" w:firstLine="560"/>
        <w:jc w:val="left"/>
        <w:keepLines w:val="0"/>
        <w:keepNext w:val="0"/>
        <w:pageBreakBefore w:val="0"/>
        <w:spacing w:after="0" w:line="400" w:lineRule="exact"/>
        <w:widowControl/>
        <w:rPr>
          <w:rFonts w:hint="eastAsia" w:ascii="宋体" w:hAnsi="宋体" w:eastAsia="宋体" w:cs="宋体"/>
          <w:color w:val="000000"/>
          <w:sz w:val="28"/>
          <w:szCs w:val="28"/>
          <w:lang w:eastAsia="zh-CN"/>
        </w:rPr>
        <w:sectPr>
          <w:headerReference w:type="default" r:id="rId9"/>
          <w:footerReference w:type="default" r:id="rId10"/>
          <w:footnotePr/>
          <w:endnotePr/>
          <w:type w:val="nextPage"/>
          <w:pgSz w:w="11906" w:h="16838" w:orient="portrait"/>
          <w:pgMar w:top="1440" w:right="1406" w:bottom="1440" w:left="1406" w:header="851" w:footer="992" w:gutter="0"/>
          <w:pgNumType w:start="1"/>
          <w:cols w:num="1" w:sep="0" w:space="1701" w:equalWidth="1"/>
          <w:docGrid w:linePitch="360"/>
        </w:sectPr>
      </w:pPr>
      <w:r>
        <w:rPr>
          <w:rFonts w:hint="eastAsia" w:ascii="宋体" w:hAnsi="宋体" w:eastAsia="宋体" w:cs="宋体"/>
          <w:color w:val="000000"/>
          <w:sz w:val="28"/>
          <w:szCs w:val="28"/>
        </w:rPr>
        <w:t xml:space="preserve">8.不动产权证书办理交付等</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862"/>
        <w:ind w:firstLine="480"/>
        <w:jc w:val="center"/>
        <w:widowControl/>
        <w:rPr>
          <w:b/>
          <w:color w:val="000000"/>
          <w:sz w:val="28"/>
          <w:szCs w:val="28"/>
          <w:lang w:bidi="ar"/>
        </w:rPr>
      </w:pPr>
      <w:r>
        <w:rPr>
          <w:b/>
          <w:color w:val="000000"/>
          <w:sz w:val="28"/>
          <w:szCs w:val="28"/>
          <w:lang w:bidi="ar"/>
        </w:rPr>
        <w:t xml:space="preserve">办理不动产权证建筑物目前已有</w:t>
      </w:r>
      <w:r>
        <w:rPr>
          <w:rFonts w:hint="eastAsia"/>
          <w:b/>
          <w:color w:val="000000"/>
          <w:sz w:val="28"/>
          <w:szCs w:val="28"/>
          <w:lang w:bidi="ar"/>
        </w:rPr>
        <w:t xml:space="preserve">手续</w:t>
      </w:r>
      <w:r>
        <w:rPr>
          <w:b/>
          <w:color w:val="000000"/>
          <w:sz w:val="28"/>
          <w:szCs w:val="28"/>
          <w:lang w:bidi="ar"/>
        </w:rPr>
        <w:t xml:space="preserve">清单</w:t>
      </w:r>
      <w:r>
        <w:rPr>
          <w:b/>
          <w:color w:val="000000"/>
          <w:sz w:val="28"/>
          <w:szCs w:val="28"/>
          <w:lang w:bidi="ar"/>
        </w:rPr>
      </w:r>
      <w:r/>
    </w:p>
    <w:tbl>
      <w:tblPr>
        <w:tblW w:w="140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8"/>
        <w:gridCol w:w="750"/>
        <w:gridCol w:w="1123"/>
        <w:gridCol w:w="1725"/>
        <w:gridCol w:w="1605"/>
        <w:gridCol w:w="1202"/>
        <w:gridCol w:w="1110"/>
        <w:gridCol w:w="1365"/>
        <w:gridCol w:w="707"/>
        <w:gridCol w:w="690"/>
        <w:gridCol w:w="690"/>
        <w:gridCol w:w="720"/>
        <w:gridCol w:w="780"/>
        <w:gridCol w:w="1123"/>
      </w:tblGrid>
      <w:tr>
        <w:trPr>
          <w:trHeight w:val="480"/>
        </w:trPr>
        <w:tc>
          <w:tcPr>
            <w:tcW w:w="448" w:type="dxa"/>
            <w:vAlign w:val="center"/>
            <w:textDirection w:val="lrTb"/>
            <w:noWrap/>
          </w:tcPr>
          <w:p>
            <w:pPr>
              <w:pStyle w:val="848"/>
              <w:jc w:val="center"/>
              <w:widowControl/>
              <w:rPr>
                <w:b/>
                <w:bCs/>
                <w:color w:val="000000"/>
                <w:sz w:val="22"/>
                <w:szCs w:val="22"/>
              </w:rPr>
            </w:pPr>
            <w:r>
              <w:rPr>
                <w:rFonts w:hint="eastAsia" w:ascii="宋体" w:hAnsi="宋体" w:cs="宋体"/>
                <w:b/>
                <w:bCs/>
                <w:color w:val="000000"/>
                <w:sz w:val="22"/>
                <w:szCs w:val="22"/>
                <w:lang w:bidi="ar"/>
              </w:rPr>
              <w:t xml:space="preserve">序号</w:t>
            </w:r>
            <w:r>
              <w:rPr>
                <w:b/>
                <w:bCs/>
                <w:color w:val="000000"/>
                <w:sz w:val="22"/>
                <w:szCs w:val="22"/>
              </w:rPr>
            </w:r>
            <w:r/>
          </w:p>
        </w:tc>
        <w:tc>
          <w:tcPr>
            <w:tcW w:w="750" w:type="dxa"/>
            <w:vAlign w:val="center"/>
            <w:textDirection w:val="lrTb"/>
            <w:noWrap/>
          </w:tcPr>
          <w:p>
            <w:pPr>
              <w:pStyle w:val="848"/>
              <w:jc w:val="center"/>
              <w:widowControl/>
              <w:rPr>
                <w:b/>
                <w:bCs/>
                <w:color w:val="000000"/>
                <w:sz w:val="22"/>
                <w:szCs w:val="22"/>
              </w:rPr>
            </w:pPr>
            <w:r>
              <w:rPr>
                <w:rFonts w:hint="eastAsia" w:ascii="宋体" w:hAnsi="宋体" w:cs="宋体"/>
                <w:b/>
                <w:bCs/>
                <w:color w:val="000000"/>
                <w:sz w:val="22"/>
                <w:szCs w:val="22"/>
                <w:lang w:bidi="ar"/>
              </w:rPr>
              <w:t xml:space="preserve">校区</w:t>
            </w:r>
            <w:r>
              <w:rPr>
                <w:b/>
                <w:bCs/>
                <w:color w:val="000000"/>
                <w:sz w:val="22"/>
                <w:szCs w:val="22"/>
              </w:rPr>
            </w:r>
            <w:r/>
          </w:p>
        </w:tc>
        <w:tc>
          <w:tcPr>
            <w:tcW w:w="1123" w:type="dxa"/>
            <w:vAlign w:val="center"/>
            <w:textDirection w:val="lrTb"/>
            <w:noWrap/>
          </w:tcPr>
          <w:p>
            <w:pPr>
              <w:pStyle w:val="848"/>
              <w:jc w:val="center"/>
              <w:widowControl/>
              <w:rPr>
                <w:b/>
                <w:bCs/>
                <w:color w:val="000000"/>
                <w:sz w:val="22"/>
                <w:szCs w:val="22"/>
              </w:rPr>
            </w:pPr>
            <w:r>
              <w:rPr>
                <w:rFonts w:hint="eastAsia" w:ascii="宋体" w:hAnsi="宋体" w:cs="宋体"/>
                <w:b/>
                <w:bCs/>
                <w:color w:val="000000"/>
                <w:sz w:val="22"/>
                <w:szCs w:val="22"/>
                <w:lang w:bidi="ar"/>
              </w:rPr>
              <w:t xml:space="preserve">房屋名称</w:t>
            </w:r>
            <w:r>
              <w:rPr>
                <w:b/>
                <w:bCs/>
                <w:color w:val="000000"/>
                <w:sz w:val="22"/>
                <w:szCs w:val="22"/>
              </w:rPr>
            </w:r>
            <w:r/>
          </w:p>
        </w:tc>
        <w:tc>
          <w:tcPr>
            <w:tcW w:w="1725" w:type="dxa"/>
            <w:vAlign w:val="center"/>
            <w:textDirection w:val="lrTb"/>
            <w:noWrap/>
          </w:tcPr>
          <w:p>
            <w:pPr>
              <w:pStyle w:val="848"/>
              <w:jc w:val="center"/>
              <w:widowControl/>
              <w:rPr>
                <w:b/>
                <w:bCs/>
                <w:color w:val="000000"/>
                <w:sz w:val="22"/>
                <w:szCs w:val="22"/>
              </w:rPr>
            </w:pPr>
            <w:r>
              <w:rPr>
                <w:rFonts w:hint="eastAsia" w:ascii="宋体" w:hAnsi="宋体" w:cs="宋体"/>
                <w:b/>
                <w:bCs/>
                <w:color w:val="000000"/>
                <w:sz w:val="22"/>
                <w:szCs w:val="22"/>
                <w:lang w:bidi="ar"/>
              </w:rPr>
              <w:t xml:space="preserve">坐落位置</w:t>
            </w:r>
            <w:r>
              <w:rPr>
                <w:b/>
                <w:bCs/>
                <w:color w:val="000000"/>
                <w:sz w:val="22"/>
                <w:szCs w:val="22"/>
              </w:rPr>
            </w:r>
            <w:r/>
          </w:p>
        </w:tc>
        <w:tc>
          <w:tcPr>
            <w:tcW w:w="1605" w:type="dxa"/>
            <w:vAlign w:val="center"/>
            <w:textDirection w:val="lrTb"/>
            <w:noWrap/>
          </w:tcPr>
          <w:p>
            <w:pPr>
              <w:pStyle w:val="848"/>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面积（㎡）</w:t>
            </w:r>
            <w:r>
              <w:rPr>
                <w:rFonts w:hint="eastAsia" w:ascii="宋体" w:hAnsi="宋体" w:cs="宋体"/>
                <w:b/>
                <w:bCs/>
                <w:color w:val="000000"/>
                <w:sz w:val="22"/>
                <w:szCs w:val="22"/>
              </w:rPr>
            </w:r>
            <w:r/>
          </w:p>
        </w:tc>
        <w:tc>
          <w:tcPr>
            <w:tcW w:w="1202" w:type="dxa"/>
            <w:vAlign w:val="center"/>
            <w:textDirection w:val="lrTb"/>
            <w:noWrap/>
          </w:tcPr>
          <w:p>
            <w:pPr>
              <w:pStyle w:val="848"/>
              <w:jc w:val="center"/>
              <w:widowControl/>
              <w:rPr>
                <w:b/>
                <w:bCs/>
                <w:color w:val="000000"/>
                <w:sz w:val="22"/>
                <w:szCs w:val="22"/>
              </w:rPr>
            </w:pPr>
            <w:r>
              <w:rPr>
                <w:rFonts w:hint="eastAsia" w:ascii="宋体" w:hAnsi="宋体" w:cs="宋体"/>
                <w:b/>
                <w:bCs/>
                <w:color w:val="000000"/>
                <w:sz w:val="22"/>
                <w:szCs w:val="22"/>
                <w:lang w:bidi="ar"/>
              </w:rPr>
              <w:t xml:space="preserve">建设时间</w:t>
            </w:r>
            <w:r>
              <w:rPr>
                <w:b/>
                <w:bCs/>
                <w:color w:val="000000"/>
                <w:sz w:val="22"/>
                <w:szCs w:val="22"/>
              </w:rPr>
            </w:r>
            <w:r/>
          </w:p>
        </w:tc>
        <w:tc>
          <w:tcPr>
            <w:tcW w:w="1110" w:type="dxa"/>
            <w:vAlign w:val="center"/>
            <w:textDirection w:val="lrTb"/>
            <w:noWrap/>
          </w:tcPr>
          <w:p>
            <w:pPr>
              <w:pStyle w:val="848"/>
              <w:jc w:val="center"/>
              <w:widowControl/>
              <w:rPr>
                <w:b/>
                <w:bCs/>
                <w:color w:val="000000"/>
                <w:sz w:val="22"/>
                <w:szCs w:val="22"/>
              </w:rPr>
            </w:pPr>
            <w:r>
              <w:rPr>
                <w:rFonts w:hint="eastAsia" w:ascii="宋体" w:hAnsi="宋体" w:cs="宋体"/>
                <w:b/>
                <w:bCs/>
                <w:color w:val="000000"/>
                <w:sz w:val="22"/>
                <w:szCs w:val="22"/>
                <w:lang w:bidi="ar"/>
              </w:rPr>
              <w:t xml:space="preserve">层数</w:t>
            </w:r>
            <w:r>
              <w:rPr>
                <w:b/>
                <w:bCs/>
                <w:color w:val="000000"/>
                <w:sz w:val="22"/>
                <w:szCs w:val="22"/>
              </w:rPr>
            </w:r>
            <w:r/>
          </w:p>
        </w:tc>
        <w:tc>
          <w:tcPr>
            <w:tcW w:w="1365" w:type="dxa"/>
            <w:vAlign w:val="center"/>
            <w:textDirection w:val="lrTb"/>
            <w:noWrap/>
          </w:tcPr>
          <w:p>
            <w:pPr>
              <w:pStyle w:val="848"/>
              <w:jc w:val="center"/>
              <w:widowControl/>
              <w:rPr>
                <w:b/>
                <w:bCs/>
                <w:color w:val="000000"/>
                <w:sz w:val="22"/>
                <w:szCs w:val="22"/>
              </w:rPr>
            </w:pPr>
            <w:r>
              <w:rPr>
                <w:rFonts w:hint="eastAsia" w:ascii="宋体" w:hAnsi="宋体" w:cs="宋体"/>
                <w:b/>
                <w:bCs/>
                <w:color w:val="000000"/>
                <w:sz w:val="22"/>
                <w:szCs w:val="22"/>
                <w:lang w:bidi="ar"/>
              </w:rPr>
              <w:t xml:space="preserve">结构形式</w:t>
            </w:r>
            <w:r>
              <w:rPr>
                <w:b/>
                <w:bCs/>
                <w:color w:val="000000"/>
                <w:sz w:val="22"/>
                <w:szCs w:val="22"/>
              </w:rPr>
            </w:r>
            <w:r/>
          </w:p>
        </w:tc>
        <w:tc>
          <w:tcPr>
            <w:tcW w:w="707" w:type="dxa"/>
            <w:vAlign w:val="center"/>
            <w:textDirection w:val="lrTb"/>
            <w:noWrap/>
          </w:tcPr>
          <w:p>
            <w:pPr>
              <w:pStyle w:val="848"/>
              <w:jc w:val="center"/>
              <w:widowControl/>
              <w:rPr>
                <w:b/>
                <w:bCs/>
                <w:color w:val="000000"/>
                <w:sz w:val="22"/>
                <w:szCs w:val="22"/>
              </w:rPr>
            </w:pPr>
            <w:r>
              <w:rPr>
                <w:rFonts w:hint="eastAsia" w:ascii="宋体" w:hAnsi="宋体" w:cs="宋体"/>
                <w:b/>
                <w:bCs/>
                <w:color w:val="000000"/>
                <w:sz w:val="22"/>
                <w:szCs w:val="22"/>
                <w:lang w:bidi="ar"/>
              </w:rPr>
              <w:t xml:space="preserve">图纸</w:t>
            </w:r>
            <w:r>
              <w:rPr>
                <w:b/>
                <w:bCs/>
                <w:color w:val="000000"/>
                <w:sz w:val="22"/>
                <w:szCs w:val="22"/>
              </w:rPr>
            </w:r>
            <w:r/>
          </w:p>
        </w:tc>
        <w:tc>
          <w:tcPr>
            <w:tcW w:w="690" w:type="dxa"/>
            <w:vAlign w:val="center"/>
            <w:textDirection w:val="lrTb"/>
            <w:noWrap/>
          </w:tcPr>
          <w:p>
            <w:pPr>
              <w:pStyle w:val="848"/>
              <w:jc w:val="center"/>
              <w:widowControl/>
              <w:rPr>
                <w:b/>
                <w:bCs/>
                <w:color w:val="000000"/>
                <w:sz w:val="22"/>
                <w:szCs w:val="22"/>
              </w:rPr>
            </w:pPr>
            <w:r>
              <w:rPr>
                <w:rFonts w:hint="eastAsia" w:ascii="宋体" w:hAnsi="宋体" w:cs="宋体"/>
                <w:b/>
                <w:bCs/>
                <w:color w:val="000000"/>
                <w:sz w:val="22"/>
                <w:szCs w:val="22"/>
                <w:lang w:bidi="ar"/>
              </w:rPr>
              <w:t xml:space="preserve">规划许可</w:t>
            </w:r>
            <w:r>
              <w:rPr>
                <w:b/>
                <w:bCs/>
                <w:color w:val="000000"/>
                <w:sz w:val="22"/>
                <w:szCs w:val="22"/>
              </w:rPr>
            </w:r>
            <w:r/>
          </w:p>
        </w:tc>
        <w:tc>
          <w:tcPr>
            <w:tcW w:w="690" w:type="dxa"/>
            <w:vAlign w:val="center"/>
            <w:textDirection w:val="lrTb"/>
            <w:noWrap/>
          </w:tcPr>
          <w:p>
            <w:pPr>
              <w:pStyle w:val="848"/>
              <w:jc w:val="center"/>
              <w:widowControl/>
              <w:rPr>
                <w:b/>
                <w:bCs/>
                <w:color w:val="000000"/>
                <w:sz w:val="22"/>
                <w:szCs w:val="22"/>
              </w:rPr>
            </w:pPr>
            <w:r>
              <w:rPr>
                <w:rFonts w:hint="eastAsia" w:ascii="宋体" w:hAnsi="宋体" w:cs="宋体"/>
                <w:b/>
                <w:bCs/>
                <w:color w:val="000000"/>
                <w:sz w:val="22"/>
                <w:szCs w:val="22"/>
                <w:lang w:bidi="ar"/>
              </w:rPr>
              <w:t xml:space="preserve">施工许可证</w:t>
            </w:r>
            <w:r>
              <w:rPr>
                <w:b/>
                <w:bCs/>
                <w:color w:val="000000"/>
                <w:sz w:val="22"/>
                <w:szCs w:val="22"/>
              </w:rPr>
            </w:r>
            <w:r/>
          </w:p>
        </w:tc>
        <w:tc>
          <w:tcPr>
            <w:tcW w:w="720" w:type="dxa"/>
            <w:vAlign w:val="center"/>
            <w:textDirection w:val="lrTb"/>
            <w:noWrap/>
          </w:tcPr>
          <w:p>
            <w:pPr>
              <w:pStyle w:val="848"/>
              <w:jc w:val="center"/>
              <w:widowControl/>
              <w:rPr>
                <w:b/>
                <w:bCs/>
                <w:color w:val="000000"/>
                <w:sz w:val="22"/>
                <w:szCs w:val="22"/>
              </w:rPr>
            </w:pPr>
            <w:r>
              <w:rPr>
                <w:rFonts w:hint="eastAsia" w:ascii="宋体" w:hAnsi="宋体" w:cs="宋体"/>
                <w:b/>
                <w:bCs/>
                <w:color w:val="000000"/>
                <w:sz w:val="22"/>
                <w:szCs w:val="22"/>
                <w:lang w:bidi="ar"/>
              </w:rPr>
              <w:t xml:space="preserve">消防验收</w:t>
            </w:r>
            <w:r>
              <w:rPr>
                <w:b/>
                <w:bCs/>
                <w:color w:val="000000"/>
                <w:sz w:val="22"/>
                <w:szCs w:val="22"/>
              </w:rPr>
            </w:r>
            <w:r/>
          </w:p>
        </w:tc>
        <w:tc>
          <w:tcPr>
            <w:tcW w:w="780" w:type="dxa"/>
            <w:vAlign w:val="center"/>
            <w:textDirection w:val="lrTb"/>
            <w:noWrap/>
          </w:tcPr>
          <w:p>
            <w:pPr>
              <w:pStyle w:val="848"/>
              <w:jc w:val="center"/>
              <w:widowControl/>
              <w:rPr>
                <w:b/>
                <w:bCs/>
                <w:color w:val="000000"/>
                <w:sz w:val="22"/>
                <w:szCs w:val="22"/>
              </w:rPr>
            </w:pPr>
            <w:r>
              <w:rPr>
                <w:rFonts w:hint="eastAsia" w:ascii="宋体" w:hAnsi="宋体" w:cs="宋体"/>
                <w:b/>
                <w:bCs/>
                <w:color w:val="000000"/>
                <w:sz w:val="22"/>
                <w:szCs w:val="22"/>
                <w:lang w:bidi="ar"/>
              </w:rPr>
              <w:t xml:space="preserve">竣工验收</w:t>
            </w:r>
            <w:r>
              <w:rPr>
                <w:b/>
                <w:bCs/>
                <w:color w:val="000000"/>
                <w:sz w:val="22"/>
                <w:szCs w:val="22"/>
              </w:rPr>
            </w:r>
            <w:r/>
          </w:p>
        </w:tc>
        <w:tc>
          <w:tcPr>
            <w:tcW w:w="1123" w:type="dxa"/>
            <w:vAlign w:val="center"/>
            <w:textDirection w:val="lrTb"/>
            <w:noWrap/>
          </w:tcPr>
          <w:p>
            <w:pPr>
              <w:pStyle w:val="848"/>
              <w:jc w:val="center"/>
              <w:widowControl/>
              <w:rPr>
                <w:b/>
                <w:bCs/>
                <w:color w:val="000000"/>
                <w:sz w:val="22"/>
                <w:szCs w:val="22"/>
              </w:rPr>
            </w:pPr>
            <w:r>
              <w:rPr>
                <w:rFonts w:hint="eastAsia" w:ascii="宋体" w:hAnsi="宋体" w:cs="宋体"/>
                <w:b/>
                <w:bCs/>
                <w:color w:val="000000"/>
                <w:sz w:val="22"/>
                <w:szCs w:val="22"/>
                <w:lang w:bidi="ar"/>
              </w:rPr>
              <w:t xml:space="preserve">备注（改扩建及消防问题）</w:t>
            </w:r>
            <w:r>
              <w:rPr>
                <w:b/>
                <w:bCs/>
                <w:color w:val="000000"/>
                <w:sz w:val="22"/>
                <w:szCs w:val="22"/>
              </w:rPr>
            </w:r>
            <w:r/>
          </w:p>
        </w:tc>
      </w:tr>
      <w:tr>
        <w:trPr>
          <w:trHeight w:val="720"/>
        </w:trPr>
        <w:tc>
          <w:tcPr>
            <w:tcW w:w="448" w:type="dxa"/>
            <w:vAlign w:val="center"/>
            <w:textDirection w:val="lrTb"/>
            <w:noWrap/>
          </w:tcPr>
          <w:p>
            <w:pPr>
              <w:pStyle w:val="848"/>
              <w:jc w:val="center"/>
              <w:widowControl/>
              <w:rPr>
                <w:color w:val="000000"/>
                <w:sz w:val="22"/>
                <w:szCs w:val="22"/>
              </w:rPr>
            </w:pPr>
            <w:r>
              <w:rPr>
                <w:color w:val="000000"/>
                <w:sz w:val="22"/>
                <w:szCs w:val="22"/>
                <w:lang w:bidi="ar"/>
              </w:rPr>
              <w:t xml:space="preserve">1</w:t>
            </w:r>
            <w:r>
              <w:rPr>
                <w:color w:val="000000"/>
                <w:sz w:val="22"/>
                <w:szCs w:val="22"/>
              </w:rPr>
            </w:r>
            <w:r/>
          </w:p>
        </w:tc>
        <w:tc>
          <w:tcPr>
            <w:tcW w:w="750" w:type="dxa"/>
            <w:vAlign w:val="center"/>
            <w:vMerge w:val="restart"/>
            <w:textDirection w:val="lrTb"/>
            <w:noWrap w:val="false"/>
          </w:tcPr>
          <w:p>
            <w:pPr>
              <w:pStyle w:val="848"/>
              <w:jc w:val="center"/>
              <w:widowControl/>
              <w:rPr>
                <w:color w:val="000000"/>
                <w:sz w:val="22"/>
                <w:szCs w:val="22"/>
              </w:rPr>
            </w:pPr>
            <w:r>
              <w:rPr>
                <w:rFonts w:hint="eastAsia" w:ascii="宋体" w:hAnsi="宋体" w:cs="宋体"/>
                <w:color w:val="000000"/>
                <w:sz w:val="22"/>
                <w:szCs w:val="22"/>
                <w:lang w:bidi="ar"/>
              </w:rPr>
              <w:t xml:space="preserve">贾</w:t>
            </w:r>
            <w:r>
              <w:rPr>
                <w:color w:val="000000"/>
                <w:sz w:val="22"/>
                <w:szCs w:val="22"/>
                <w:lang w:bidi="ar"/>
              </w:rPr>
              <w:br w:type="textWrapping" w:clear="all"/>
            </w:r>
            <w:r>
              <w:rPr>
                <w:rFonts w:hint="eastAsia" w:ascii="宋体" w:hAnsi="宋体" w:cs="宋体"/>
                <w:color w:val="000000"/>
                <w:sz w:val="22"/>
                <w:szCs w:val="22"/>
                <w:lang w:bidi="ar"/>
              </w:rPr>
              <w:t xml:space="preserve">汪</w:t>
            </w:r>
            <w:r>
              <w:rPr>
                <w:color w:val="000000"/>
                <w:sz w:val="22"/>
                <w:szCs w:val="22"/>
                <w:lang w:bidi="ar"/>
              </w:rPr>
              <w:br w:type="textWrapping" w:clear="all"/>
            </w:r>
            <w:r>
              <w:rPr>
                <w:rFonts w:hint="eastAsia" w:ascii="宋体" w:hAnsi="宋体" w:cs="宋体"/>
                <w:color w:val="000000"/>
                <w:sz w:val="22"/>
                <w:szCs w:val="22"/>
                <w:lang w:bidi="ar"/>
              </w:rPr>
              <w:t xml:space="preserve">校</w:t>
            </w:r>
            <w:r>
              <w:rPr>
                <w:color w:val="000000"/>
                <w:sz w:val="22"/>
                <w:szCs w:val="22"/>
                <w:lang w:bidi="ar"/>
              </w:rPr>
              <w:br w:type="textWrapping" w:clear="all"/>
            </w:r>
            <w:r>
              <w:rPr>
                <w:rFonts w:hint="eastAsia" w:ascii="宋体" w:hAnsi="宋体" w:cs="宋体"/>
                <w:color w:val="000000"/>
                <w:sz w:val="22"/>
                <w:szCs w:val="22"/>
                <w:lang w:bidi="ar"/>
              </w:rPr>
              <w:t xml:space="preserve">区</w:t>
            </w:r>
            <w:r>
              <w:rPr>
                <w:color w:val="000000"/>
                <w:sz w:val="22"/>
                <w:szCs w:val="22"/>
              </w:rPr>
            </w:r>
            <w:r/>
          </w:p>
        </w:tc>
        <w:tc>
          <w:tcPr>
            <w:tcW w:w="1123"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综采大棚</w:t>
            </w:r>
            <w:r>
              <w:rPr>
                <w:color w:val="000000"/>
                <w:sz w:val="22"/>
                <w:szCs w:val="22"/>
              </w:rPr>
            </w:r>
            <w:r/>
          </w:p>
        </w:tc>
        <w:tc>
          <w:tcPr>
            <w:tcW w:w="172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贾汪区育才路</w:t>
            </w:r>
            <w:r>
              <w:rPr>
                <w:color w:val="000000"/>
                <w:sz w:val="22"/>
                <w:szCs w:val="22"/>
                <w:lang w:bidi="ar"/>
              </w:rPr>
              <w:t xml:space="preserve">1</w:t>
            </w:r>
            <w:r>
              <w:rPr>
                <w:rFonts w:hint="eastAsia" w:ascii="宋体" w:hAnsi="宋体" w:cs="宋体"/>
                <w:color w:val="000000"/>
                <w:sz w:val="22"/>
                <w:szCs w:val="22"/>
                <w:lang w:bidi="ar"/>
              </w:rPr>
              <w:t xml:space="preserve">号</w:t>
            </w:r>
            <w:r>
              <w:rPr>
                <w:color w:val="000000"/>
                <w:sz w:val="22"/>
                <w:szCs w:val="22"/>
              </w:rPr>
            </w:r>
            <w:r/>
          </w:p>
        </w:tc>
        <w:tc>
          <w:tcPr>
            <w:tcW w:w="1605" w:type="dxa"/>
            <w:vAlign w:val="center"/>
            <w:textDirection w:val="lrTb"/>
            <w:noWrap/>
          </w:tcPr>
          <w:p>
            <w:pPr>
              <w:pStyle w:val="848"/>
              <w:jc w:val="center"/>
              <w:widowControl/>
              <w:rPr>
                <w:color w:val="000000"/>
                <w:sz w:val="22"/>
                <w:szCs w:val="22"/>
              </w:rPr>
            </w:pPr>
            <w:r>
              <w:rPr>
                <w:color w:val="000000"/>
                <w:sz w:val="22"/>
                <w:szCs w:val="22"/>
                <w:lang w:bidi="ar"/>
              </w:rPr>
              <w:t xml:space="preserve">375.00 </w:t>
            </w:r>
            <w:r>
              <w:rPr>
                <w:color w:val="000000"/>
                <w:sz w:val="22"/>
                <w:szCs w:val="22"/>
              </w:rPr>
            </w:r>
            <w:r/>
          </w:p>
        </w:tc>
        <w:tc>
          <w:tcPr>
            <w:tcW w:w="1202"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1110" w:type="dxa"/>
            <w:vAlign w:val="center"/>
            <w:textDirection w:val="lrTb"/>
            <w:noWrap/>
          </w:tcPr>
          <w:p>
            <w:pPr>
              <w:pStyle w:val="848"/>
              <w:jc w:val="center"/>
              <w:widowControl/>
              <w:rPr>
                <w:color w:val="000000"/>
                <w:sz w:val="22"/>
                <w:szCs w:val="22"/>
              </w:rPr>
            </w:pPr>
            <w:r>
              <w:rPr>
                <w:color w:val="000000"/>
                <w:sz w:val="22"/>
                <w:szCs w:val="22"/>
                <w:lang w:bidi="ar"/>
              </w:rPr>
              <w:t xml:space="preserve">1</w:t>
            </w:r>
            <w:r>
              <w:rPr>
                <w:color w:val="000000"/>
                <w:sz w:val="22"/>
                <w:szCs w:val="22"/>
              </w:rPr>
            </w:r>
            <w:r/>
          </w:p>
        </w:tc>
        <w:tc>
          <w:tcPr>
            <w:tcW w:w="1365"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707"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69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69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72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78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1123"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简易棚</w:t>
            </w:r>
            <w:r>
              <w:rPr>
                <w:color w:val="000000"/>
                <w:sz w:val="22"/>
                <w:szCs w:val="22"/>
              </w:rPr>
            </w:r>
            <w:r/>
          </w:p>
        </w:tc>
      </w:tr>
      <w:tr>
        <w:trPr>
          <w:trHeight w:val="720"/>
        </w:trPr>
        <w:tc>
          <w:tcPr>
            <w:tcW w:w="448" w:type="dxa"/>
            <w:vAlign w:val="center"/>
            <w:textDirection w:val="lrTb"/>
            <w:noWrap/>
          </w:tcPr>
          <w:p>
            <w:pPr>
              <w:pStyle w:val="848"/>
              <w:jc w:val="center"/>
              <w:widowControl/>
              <w:rPr>
                <w:color w:val="000000"/>
                <w:sz w:val="22"/>
                <w:szCs w:val="22"/>
              </w:rPr>
            </w:pPr>
            <w:r>
              <w:rPr>
                <w:color w:val="000000"/>
                <w:sz w:val="22"/>
                <w:szCs w:val="22"/>
                <w:lang w:bidi="ar"/>
              </w:rPr>
              <w:t xml:space="preserve">2</w:t>
            </w:r>
            <w:r>
              <w:rPr>
                <w:color w:val="000000"/>
                <w:sz w:val="22"/>
                <w:szCs w:val="22"/>
              </w:rPr>
            </w:r>
            <w:r/>
          </w:p>
        </w:tc>
        <w:tc>
          <w:tcPr>
            <w:tcW w:w="750" w:type="dxa"/>
            <w:vAlign w:val="center"/>
            <w:vMerge w:val="continue"/>
            <w:textDirection w:val="lrTb"/>
            <w:noWrap w:val="false"/>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数控实习大棚</w:t>
            </w:r>
            <w:r>
              <w:rPr>
                <w:color w:val="000000"/>
                <w:sz w:val="22"/>
                <w:szCs w:val="22"/>
              </w:rPr>
            </w:r>
            <w:r/>
          </w:p>
        </w:tc>
        <w:tc>
          <w:tcPr>
            <w:tcW w:w="172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贾汪区育才路</w:t>
            </w:r>
            <w:r>
              <w:rPr>
                <w:color w:val="000000"/>
                <w:sz w:val="22"/>
                <w:szCs w:val="22"/>
                <w:lang w:bidi="ar"/>
              </w:rPr>
              <w:t xml:space="preserve">1</w:t>
            </w:r>
            <w:r>
              <w:rPr>
                <w:rFonts w:hint="eastAsia" w:ascii="宋体" w:hAnsi="宋体" w:cs="宋体"/>
                <w:color w:val="000000"/>
                <w:sz w:val="22"/>
                <w:szCs w:val="22"/>
                <w:lang w:bidi="ar"/>
              </w:rPr>
              <w:t xml:space="preserve">号</w:t>
            </w:r>
            <w:r>
              <w:rPr>
                <w:color w:val="000000"/>
                <w:sz w:val="22"/>
                <w:szCs w:val="22"/>
              </w:rPr>
            </w:r>
            <w:r/>
          </w:p>
        </w:tc>
        <w:tc>
          <w:tcPr>
            <w:tcW w:w="1605" w:type="dxa"/>
            <w:vAlign w:val="center"/>
            <w:textDirection w:val="lrTb"/>
            <w:noWrap/>
          </w:tcPr>
          <w:p>
            <w:pPr>
              <w:pStyle w:val="848"/>
              <w:jc w:val="center"/>
              <w:widowControl/>
              <w:rPr>
                <w:color w:val="000000"/>
                <w:sz w:val="22"/>
                <w:szCs w:val="22"/>
              </w:rPr>
            </w:pPr>
            <w:r>
              <w:rPr>
                <w:color w:val="000000"/>
                <w:sz w:val="22"/>
                <w:szCs w:val="22"/>
                <w:lang w:bidi="ar"/>
              </w:rPr>
              <w:t xml:space="preserve">2066.44 </w:t>
            </w:r>
            <w:r>
              <w:rPr>
                <w:color w:val="000000"/>
                <w:sz w:val="22"/>
                <w:szCs w:val="22"/>
              </w:rPr>
            </w:r>
            <w:r/>
          </w:p>
        </w:tc>
        <w:tc>
          <w:tcPr>
            <w:tcW w:w="1202" w:type="dxa"/>
            <w:vAlign w:val="center"/>
            <w:textDirection w:val="lrTb"/>
            <w:noWrap/>
          </w:tcPr>
          <w:p>
            <w:pPr>
              <w:pStyle w:val="848"/>
              <w:jc w:val="center"/>
              <w:rPr>
                <w:color w:val="000000"/>
                <w:sz w:val="22"/>
                <w:szCs w:val="22"/>
              </w:rPr>
            </w:pPr>
            <w:r>
              <w:rPr>
                <w:color w:val="000000"/>
                <w:sz w:val="22"/>
                <w:szCs w:val="22"/>
              </w:rPr>
            </w:r>
            <w:r/>
          </w:p>
        </w:tc>
        <w:tc>
          <w:tcPr>
            <w:tcW w:w="1110" w:type="dxa"/>
            <w:vAlign w:val="center"/>
            <w:textDirection w:val="lrTb"/>
            <w:noWrap/>
          </w:tcPr>
          <w:p>
            <w:pPr>
              <w:pStyle w:val="848"/>
              <w:jc w:val="center"/>
              <w:widowControl/>
              <w:rPr>
                <w:color w:val="000000"/>
                <w:sz w:val="22"/>
                <w:szCs w:val="22"/>
              </w:rPr>
            </w:pPr>
            <w:r>
              <w:rPr>
                <w:color w:val="000000"/>
                <w:sz w:val="22"/>
                <w:szCs w:val="22"/>
                <w:lang w:bidi="ar"/>
              </w:rPr>
              <w:t xml:space="preserve">1</w:t>
            </w:r>
            <w:r>
              <w:rPr>
                <w:color w:val="000000"/>
                <w:sz w:val="22"/>
                <w:szCs w:val="22"/>
              </w:rPr>
            </w:r>
            <w:r/>
          </w:p>
        </w:tc>
        <w:tc>
          <w:tcPr>
            <w:tcW w:w="136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排架</w:t>
            </w:r>
            <w:r>
              <w:rPr>
                <w:color w:val="000000"/>
                <w:sz w:val="22"/>
                <w:szCs w:val="22"/>
              </w:rPr>
            </w:r>
            <w:r/>
          </w:p>
        </w:tc>
        <w:tc>
          <w:tcPr>
            <w:tcW w:w="707" w:type="dxa"/>
            <w:vAlign w:val="center"/>
            <w:textDirection w:val="lrTb"/>
            <w:noWrap/>
          </w:tcPr>
          <w:p>
            <w:pPr>
              <w:pStyle w:val="848"/>
              <w:jc w:val="center"/>
              <w:rPr>
                <w:color w:val="000000"/>
                <w:sz w:val="22"/>
                <w:szCs w:val="22"/>
              </w:rPr>
            </w:pP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720" w:type="dxa"/>
            <w:vAlign w:val="center"/>
            <w:textDirection w:val="lrTb"/>
            <w:noWrap/>
          </w:tcPr>
          <w:p>
            <w:pPr>
              <w:pStyle w:val="848"/>
              <w:jc w:val="center"/>
              <w:rPr>
                <w:color w:val="000000"/>
                <w:sz w:val="22"/>
                <w:szCs w:val="22"/>
              </w:rPr>
            </w:pPr>
            <w:r>
              <w:rPr>
                <w:color w:val="000000"/>
                <w:sz w:val="22"/>
                <w:szCs w:val="22"/>
              </w:rPr>
            </w:r>
            <w:r/>
          </w:p>
        </w:tc>
        <w:tc>
          <w:tcPr>
            <w:tcW w:w="780" w:type="dxa"/>
            <w:vAlign w:val="center"/>
            <w:textDirection w:val="lrTb"/>
            <w:noWrap/>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rPr>
                <w:color w:val="000000"/>
                <w:sz w:val="22"/>
                <w:szCs w:val="22"/>
              </w:rPr>
            </w:pPr>
            <w:r>
              <w:rPr>
                <w:color w:val="000000"/>
                <w:sz w:val="22"/>
                <w:szCs w:val="22"/>
              </w:rPr>
            </w:r>
            <w:r/>
          </w:p>
        </w:tc>
      </w:tr>
      <w:tr>
        <w:trPr>
          <w:trHeight w:val="720"/>
        </w:trPr>
        <w:tc>
          <w:tcPr>
            <w:tcW w:w="448" w:type="dxa"/>
            <w:vAlign w:val="center"/>
            <w:textDirection w:val="lrTb"/>
            <w:noWrap/>
          </w:tcPr>
          <w:p>
            <w:pPr>
              <w:pStyle w:val="848"/>
              <w:jc w:val="center"/>
              <w:widowControl/>
              <w:rPr>
                <w:color w:val="000000"/>
                <w:sz w:val="22"/>
                <w:szCs w:val="22"/>
              </w:rPr>
            </w:pPr>
            <w:r>
              <w:rPr>
                <w:color w:val="000000"/>
                <w:sz w:val="22"/>
                <w:szCs w:val="22"/>
                <w:lang w:bidi="ar"/>
              </w:rPr>
              <w:t xml:space="preserve">3</w:t>
            </w:r>
            <w:r>
              <w:rPr>
                <w:color w:val="000000"/>
                <w:sz w:val="22"/>
                <w:szCs w:val="22"/>
              </w:rPr>
            </w:r>
            <w:r/>
          </w:p>
        </w:tc>
        <w:tc>
          <w:tcPr>
            <w:tcW w:w="750" w:type="dxa"/>
            <w:vAlign w:val="center"/>
            <w:vMerge w:val="continue"/>
            <w:textDirection w:val="lrTb"/>
            <w:noWrap w:val="false"/>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矿电实训基地</w:t>
            </w:r>
            <w:r>
              <w:rPr>
                <w:color w:val="000000"/>
                <w:sz w:val="22"/>
                <w:szCs w:val="22"/>
              </w:rPr>
            </w:r>
            <w:r/>
          </w:p>
        </w:tc>
        <w:tc>
          <w:tcPr>
            <w:tcW w:w="172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贾汪区育才路</w:t>
            </w:r>
            <w:r>
              <w:rPr>
                <w:color w:val="000000"/>
                <w:sz w:val="22"/>
                <w:szCs w:val="22"/>
                <w:lang w:bidi="ar"/>
              </w:rPr>
              <w:t xml:space="preserve">1</w:t>
            </w:r>
            <w:r>
              <w:rPr>
                <w:rFonts w:hint="eastAsia" w:ascii="宋体" w:hAnsi="宋体" w:cs="宋体"/>
                <w:color w:val="000000"/>
                <w:sz w:val="22"/>
                <w:szCs w:val="22"/>
                <w:lang w:bidi="ar"/>
              </w:rPr>
              <w:t xml:space="preserve">号</w:t>
            </w:r>
            <w:r>
              <w:rPr>
                <w:color w:val="000000"/>
                <w:sz w:val="22"/>
                <w:szCs w:val="22"/>
              </w:rPr>
            </w:r>
            <w:r/>
          </w:p>
        </w:tc>
        <w:tc>
          <w:tcPr>
            <w:tcW w:w="1605" w:type="dxa"/>
            <w:vAlign w:val="center"/>
            <w:textDirection w:val="lrTb"/>
            <w:noWrap/>
          </w:tcPr>
          <w:p>
            <w:pPr>
              <w:pStyle w:val="848"/>
              <w:jc w:val="center"/>
              <w:widowControl/>
              <w:rPr>
                <w:color w:val="000000"/>
                <w:sz w:val="22"/>
                <w:szCs w:val="22"/>
              </w:rPr>
            </w:pPr>
            <w:r>
              <w:rPr>
                <w:color w:val="000000"/>
                <w:sz w:val="22"/>
                <w:szCs w:val="22"/>
                <w:lang w:bidi="ar"/>
              </w:rPr>
              <w:t xml:space="preserve">500.00 </w:t>
            </w:r>
            <w:r>
              <w:rPr>
                <w:color w:val="000000"/>
                <w:sz w:val="22"/>
                <w:szCs w:val="22"/>
              </w:rPr>
            </w:r>
            <w:r/>
          </w:p>
        </w:tc>
        <w:tc>
          <w:tcPr>
            <w:tcW w:w="1202" w:type="dxa"/>
            <w:vAlign w:val="center"/>
            <w:textDirection w:val="lrTb"/>
            <w:noWrap/>
          </w:tcPr>
          <w:p>
            <w:pPr>
              <w:pStyle w:val="848"/>
              <w:jc w:val="center"/>
              <w:rPr>
                <w:color w:val="000000"/>
                <w:sz w:val="22"/>
                <w:szCs w:val="22"/>
              </w:rPr>
            </w:pPr>
            <w:r>
              <w:rPr>
                <w:color w:val="000000"/>
                <w:sz w:val="22"/>
                <w:szCs w:val="22"/>
              </w:rPr>
            </w:r>
            <w:r/>
          </w:p>
        </w:tc>
        <w:tc>
          <w:tcPr>
            <w:tcW w:w="1110" w:type="dxa"/>
            <w:vAlign w:val="center"/>
            <w:textDirection w:val="lrTb"/>
            <w:noWrap/>
          </w:tcPr>
          <w:p>
            <w:pPr>
              <w:pStyle w:val="848"/>
              <w:jc w:val="center"/>
              <w:widowControl/>
              <w:rPr>
                <w:color w:val="000000"/>
                <w:sz w:val="22"/>
                <w:szCs w:val="22"/>
              </w:rPr>
            </w:pPr>
            <w:r>
              <w:rPr>
                <w:color w:val="000000"/>
                <w:sz w:val="22"/>
                <w:szCs w:val="22"/>
                <w:lang w:bidi="ar"/>
              </w:rPr>
              <w:t xml:space="preserve">1</w:t>
            </w:r>
            <w:r>
              <w:rPr>
                <w:color w:val="000000"/>
                <w:sz w:val="22"/>
                <w:szCs w:val="22"/>
              </w:rPr>
            </w:r>
            <w:r/>
          </w:p>
        </w:tc>
        <w:tc>
          <w:tcPr>
            <w:tcW w:w="136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排架</w:t>
            </w:r>
            <w:r>
              <w:rPr>
                <w:color w:val="000000"/>
                <w:sz w:val="22"/>
                <w:szCs w:val="22"/>
              </w:rPr>
            </w:r>
            <w:r/>
          </w:p>
        </w:tc>
        <w:tc>
          <w:tcPr>
            <w:tcW w:w="707" w:type="dxa"/>
            <w:vAlign w:val="center"/>
            <w:textDirection w:val="lrTb"/>
            <w:noWrap/>
          </w:tcPr>
          <w:p>
            <w:pPr>
              <w:pStyle w:val="848"/>
              <w:jc w:val="center"/>
              <w:rPr>
                <w:color w:val="000000"/>
                <w:sz w:val="22"/>
                <w:szCs w:val="22"/>
              </w:rPr>
            </w:pP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720" w:type="dxa"/>
            <w:vAlign w:val="center"/>
            <w:textDirection w:val="lrTb"/>
            <w:noWrap/>
          </w:tcPr>
          <w:p>
            <w:pPr>
              <w:pStyle w:val="848"/>
              <w:jc w:val="center"/>
              <w:rPr>
                <w:color w:val="000000"/>
                <w:sz w:val="22"/>
                <w:szCs w:val="22"/>
              </w:rPr>
            </w:pPr>
            <w:r>
              <w:rPr>
                <w:color w:val="000000"/>
                <w:sz w:val="22"/>
                <w:szCs w:val="22"/>
              </w:rPr>
            </w:r>
            <w:r/>
          </w:p>
        </w:tc>
        <w:tc>
          <w:tcPr>
            <w:tcW w:w="780" w:type="dxa"/>
            <w:vAlign w:val="center"/>
            <w:textDirection w:val="lrTb"/>
            <w:noWrap/>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rPr>
                <w:color w:val="000000"/>
                <w:sz w:val="22"/>
                <w:szCs w:val="22"/>
              </w:rPr>
            </w:pPr>
            <w:r>
              <w:rPr>
                <w:color w:val="000000"/>
                <w:sz w:val="22"/>
                <w:szCs w:val="22"/>
              </w:rPr>
            </w:r>
            <w:r/>
          </w:p>
        </w:tc>
      </w:tr>
      <w:tr>
        <w:trPr>
          <w:trHeight w:val="720"/>
        </w:trPr>
        <w:tc>
          <w:tcPr>
            <w:tcW w:w="448" w:type="dxa"/>
            <w:vAlign w:val="center"/>
            <w:textDirection w:val="lrTb"/>
            <w:noWrap/>
          </w:tcPr>
          <w:p>
            <w:pPr>
              <w:pStyle w:val="848"/>
              <w:jc w:val="center"/>
              <w:widowControl/>
              <w:rPr>
                <w:color w:val="000000"/>
                <w:sz w:val="22"/>
                <w:szCs w:val="22"/>
              </w:rPr>
            </w:pPr>
            <w:r>
              <w:rPr>
                <w:color w:val="000000"/>
                <w:sz w:val="22"/>
                <w:szCs w:val="22"/>
                <w:lang w:bidi="ar"/>
              </w:rPr>
              <w:t xml:space="preserve">4</w:t>
            </w:r>
            <w:r>
              <w:rPr>
                <w:color w:val="000000"/>
                <w:sz w:val="22"/>
                <w:szCs w:val="22"/>
              </w:rPr>
            </w:r>
            <w:r/>
          </w:p>
        </w:tc>
        <w:tc>
          <w:tcPr>
            <w:tcW w:w="750" w:type="dxa"/>
            <w:vAlign w:val="center"/>
            <w:vMerge w:val="continue"/>
            <w:textDirection w:val="lrTb"/>
            <w:noWrap w:val="false"/>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电梯车间</w:t>
            </w:r>
            <w:r>
              <w:rPr>
                <w:color w:val="000000"/>
                <w:sz w:val="22"/>
                <w:szCs w:val="22"/>
              </w:rPr>
            </w:r>
            <w:r/>
          </w:p>
        </w:tc>
        <w:tc>
          <w:tcPr>
            <w:tcW w:w="172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贾汪区育才路</w:t>
            </w:r>
            <w:r>
              <w:rPr>
                <w:color w:val="000000"/>
                <w:sz w:val="22"/>
                <w:szCs w:val="22"/>
                <w:lang w:bidi="ar"/>
              </w:rPr>
              <w:t xml:space="preserve">1</w:t>
            </w:r>
            <w:r>
              <w:rPr>
                <w:rFonts w:hint="eastAsia" w:ascii="宋体" w:hAnsi="宋体" w:cs="宋体"/>
                <w:color w:val="000000"/>
                <w:sz w:val="22"/>
                <w:szCs w:val="22"/>
                <w:lang w:bidi="ar"/>
              </w:rPr>
              <w:t xml:space="preserve">号</w:t>
            </w:r>
            <w:r>
              <w:rPr>
                <w:color w:val="000000"/>
                <w:sz w:val="22"/>
                <w:szCs w:val="22"/>
              </w:rPr>
            </w:r>
            <w:r/>
          </w:p>
        </w:tc>
        <w:tc>
          <w:tcPr>
            <w:tcW w:w="1605" w:type="dxa"/>
            <w:vAlign w:val="center"/>
            <w:textDirection w:val="lrTb"/>
            <w:noWrap/>
          </w:tcPr>
          <w:p>
            <w:pPr>
              <w:pStyle w:val="848"/>
              <w:jc w:val="center"/>
              <w:widowControl/>
              <w:rPr>
                <w:color w:val="000000"/>
                <w:sz w:val="22"/>
                <w:szCs w:val="22"/>
              </w:rPr>
            </w:pPr>
            <w:r>
              <w:rPr>
                <w:color w:val="000000"/>
                <w:sz w:val="22"/>
                <w:szCs w:val="22"/>
                <w:lang w:bidi="ar"/>
              </w:rPr>
              <w:t xml:space="preserve">430.00 </w:t>
            </w:r>
            <w:r>
              <w:rPr>
                <w:color w:val="000000"/>
                <w:sz w:val="22"/>
                <w:szCs w:val="22"/>
              </w:rPr>
            </w:r>
            <w:r/>
          </w:p>
        </w:tc>
        <w:tc>
          <w:tcPr>
            <w:tcW w:w="1202" w:type="dxa"/>
            <w:vAlign w:val="center"/>
            <w:textDirection w:val="lrTb"/>
            <w:noWrap/>
          </w:tcPr>
          <w:p>
            <w:pPr>
              <w:pStyle w:val="848"/>
              <w:jc w:val="center"/>
              <w:rPr>
                <w:color w:val="000000"/>
                <w:sz w:val="22"/>
                <w:szCs w:val="22"/>
              </w:rPr>
            </w:pPr>
            <w:r>
              <w:rPr>
                <w:color w:val="000000"/>
                <w:sz w:val="22"/>
                <w:szCs w:val="22"/>
              </w:rPr>
            </w:r>
            <w:r/>
          </w:p>
        </w:tc>
        <w:tc>
          <w:tcPr>
            <w:tcW w:w="1110" w:type="dxa"/>
            <w:vAlign w:val="center"/>
            <w:textDirection w:val="lrTb"/>
            <w:noWrap/>
          </w:tcPr>
          <w:p>
            <w:pPr>
              <w:pStyle w:val="848"/>
              <w:jc w:val="center"/>
              <w:widowControl/>
              <w:rPr>
                <w:color w:val="000000"/>
                <w:sz w:val="22"/>
                <w:szCs w:val="22"/>
              </w:rPr>
            </w:pPr>
            <w:r>
              <w:rPr>
                <w:color w:val="000000"/>
                <w:sz w:val="22"/>
                <w:szCs w:val="22"/>
                <w:lang w:bidi="ar"/>
              </w:rPr>
              <w:t xml:space="preserve">1</w:t>
            </w:r>
            <w:r>
              <w:rPr>
                <w:color w:val="000000"/>
                <w:sz w:val="22"/>
                <w:szCs w:val="22"/>
              </w:rPr>
            </w:r>
            <w:r/>
          </w:p>
        </w:tc>
        <w:tc>
          <w:tcPr>
            <w:tcW w:w="136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钢框架</w:t>
            </w:r>
            <w:r>
              <w:rPr>
                <w:color w:val="000000"/>
                <w:sz w:val="22"/>
                <w:szCs w:val="22"/>
              </w:rPr>
            </w:r>
            <w:r/>
          </w:p>
        </w:tc>
        <w:tc>
          <w:tcPr>
            <w:tcW w:w="707" w:type="dxa"/>
            <w:vAlign w:val="center"/>
            <w:textDirection w:val="lrTb"/>
            <w:noWrap/>
          </w:tcPr>
          <w:p>
            <w:pPr>
              <w:pStyle w:val="848"/>
              <w:jc w:val="center"/>
              <w:rPr>
                <w:color w:val="000000"/>
                <w:sz w:val="22"/>
                <w:szCs w:val="22"/>
              </w:rPr>
            </w:pP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720" w:type="dxa"/>
            <w:vAlign w:val="center"/>
            <w:textDirection w:val="lrTb"/>
            <w:noWrap/>
          </w:tcPr>
          <w:p>
            <w:pPr>
              <w:pStyle w:val="848"/>
              <w:jc w:val="center"/>
              <w:rPr>
                <w:color w:val="000000"/>
                <w:sz w:val="22"/>
                <w:szCs w:val="22"/>
              </w:rPr>
            </w:pPr>
            <w:r>
              <w:rPr>
                <w:color w:val="000000"/>
                <w:sz w:val="22"/>
                <w:szCs w:val="22"/>
              </w:rPr>
            </w:r>
            <w:r/>
          </w:p>
        </w:tc>
        <w:tc>
          <w:tcPr>
            <w:tcW w:w="780" w:type="dxa"/>
            <w:vAlign w:val="center"/>
            <w:textDirection w:val="lrTb"/>
            <w:noWrap/>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rPr>
                <w:color w:val="000000"/>
                <w:sz w:val="22"/>
                <w:szCs w:val="22"/>
              </w:rPr>
            </w:pPr>
            <w:r>
              <w:rPr>
                <w:color w:val="000000"/>
                <w:sz w:val="22"/>
                <w:szCs w:val="22"/>
              </w:rPr>
            </w:r>
            <w:r/>
          </w:p>
        </w:tc>
      </w:tr>
      <w:tr>
        <w:trPr>
          <w:trHeight w:val="720"/>
        </w:trPr>
        <w:tc>
          <w:tcPr>
            <w:tcW w:w="448" w:type="dxa"/>
            <w:vAlign w:val="center"/>
            <w:textDirection w:val="lrTb"/>
            <w:noWrap/>
          </w:tcPr>
          <w:p>
            <w:pPr>
              <w:pStyle w:val="848"/>
              <w:jc w:val="center"/>
              <w:widowControl/>
              <w:rPr>
                <w:color w:val="000000"/>
                <w:sz w:val="22"/>
                <w:szCs w:val="22"/>
              </w:rPr>
            </w:pPr>
            <w:r>
              <w:rPr>
                <w:color w:val="000000"/>
                <w:sz w:val="22"/>
                <w:szCs w:val="22"/>
                <w:lang w:bidi="ar"/>
              </w:rPr>
              <w:t xml:space="preserve">5</w:t>
            </w:r>
            <w:r>
              <w:rPr>
                <w:color w:val="000000"/>
                <w:sz w:val="22"/>
                <w:szCs w:val="22"/>
              </w:rPr>
            </w:r>
            <w:r/>
          </w:p>
        </w:tc>
        <w:tc>
          <w:tcPr>
            <w:tcW w:w="750" w:type="dxa"/>
            <w:vAlign w:val="center"/>
            <w:vMerge w:val="continue"/>
            <w:textDirection w:val="lrTb"/>
            <w:noWrap w:val="false"/>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实验实训楼</w:t>
            </w:r>
            <w:r>
              <w:rPr>
                <w:color w:val="000000"/>
                <w:sz w:val="22"/>
                <w:szCs w:val="22"/>
              </w:rPr>
            </w:r>
            <w:r/>
          </w:p>
        </w:tc>
        <w:tc>
          <w:tcPr>
            <w:tcW w:w="172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贾汪区育才路</w:t>
            </w:r>
            <w:r>
              <w:rPr>
                <w:color w:val="000000"/>
                <w:sz w:val="22"/>
                <w:szCs w:val="22"/>
                <w:lang w:bidi="ar"/>
              </w:rPr>
              <w:t xml:space="preserve">1</w:t>
            </w:r>
            <w:r>
              <w:rPr>
                <w:rFonts w:hint="eastAsia" w:ascii="宋体" w:hAnsi="宋体" w:cs="宋体"/>
                <w:color w:val="000000"/>
                <w:sz w:val="22"/>
                <w:szCs w:val="22"/>
                <w:lang w:bidi="ar"/>
              </w:rPr>
              <w:t xml:space="preserve">号</w:t>
            </w:r>
            <w:r>
              <w:rPr>
                <w:color w:val="000000"/>
                <w:sz w:val="22"/>
                <w:szCs w:val="22"/>
              </w:rPr>
            </w:r>
            <w:r/>
          </w:p>
        </w:tc>
        <w:tc>
          <w:tcPr>
            <w:tcW w:w="1605" w:type="dxa"/>
            <w:vAlign w:val="center"/>
            <w:textDirection w:val="lrTb"/>
            <w:noWrap/>
          </w:tcPr>
          <w:p>
            <w:pPr>
              <w:pStyle w:val="848"/>
              <w:jc w:val="center"/>
              <w:widowControl/>
              <w:rPr>
                <w:color w:val="000000"/>
                <w:sz w:val="22"/>
                <w:szCs w:val="22"/>
              </w:rPr>
            </w:pPr>
            <w:r>
              <w:rPr>
                <w:color w:val="000000"/>
                <w:sz w:val="22"/>
                <w:szCs w:val="22"/>
                <w:lang w:bidi="ar"/>
              </w:rPr>
              <w:t xml:space="preserve">7936.00 </w:t>
            </w:r>
            <w:r>
              <w:rPr>
                <w:color w:val="000000"/>
                <w:sz w:val="22"/>
                <w:szCs w:val="22"/>
              </w:rPr>
            </w:r>
            <w:r/>
          </w:p>
        </w:tc>
        <w:tc>
          <w:tcPr>
            <w:tcW w:w="1202" w:type="dxa"/>
            <w:vAlign w:val="center"/>
            <w:textDirection w:val="lrTb"/>
            <w:noWrap/>
          </w:tcPr>
          <w:p>
            <w:pPr>
              <w:pStyle w:val="848"/>
              <w:jc w:val="center"/>
              <w:rPr>
                <w:color w:val="000000"/>
                <w:sz w:val="22"/>
                <w:szCs w:val="22"/>
              </w:rPr>
            </w:pPr>
            <w:r>
              <w:rPr>
                <w:color w:val="000000"/>
                <w:sz w:val="22"/>
                <w:szCs w:val="22"/>
              </w:rPr>
            </w:r>
            <w:r/>
          </w:p>
        </w:tc>
        <w:tc>
          <w:tcPr>
            <w:tcW w:w="1110" w:type="dxa"/>
            <w:vAlign w:val="center"/>
            <w:textDirection w:val="lrTb"/>
            <w:noWrap/>
          </w:tcPr>
          <w:p>
            <w:pPr>
              <w:pStyle w:val="848"/>
              <w:jc w:val="center"/>
              <w:widowControl/>
              <w:rPr>
                <w:color w:val="000000"/>
                <w:sz w:val="22"/>
                <w:szCs w:val="22"/>
              </w:rPr>
            </w:pPr>
            <w:r>
              <w:rPr>
                <w:color w:val="000000"/>
                <w:sz w:val="22"/>
                <w:szCs w:val="22"/>
                <w:lang w:bidi="ar"/>
              </w:rPr>
              <w:t xml:space="preserve">5+</w:t>
            </w:r>
            <w:r>
              <w:rPr>
                <w:rFonts w:hint="eastAsia" w:ascii="宋体" w:hAnsi="宋体" w:cs="宋体"/>
                <w:color w:val="000000"/>
                <w:sz w:val="22"/>
                <w:szCs w:val="22"/>
                <w:lang w:bidi="ar"/>
              </w:rPr>
              <w:t xml:space="preserve">地下室</w:t>
            </w:r>
            <w:r>
              <w:rPr>
                <w:color w:val="000000"/>
                <w:sz w:val="22"/>
                <w:szCs w:val="22"/>
              </w:rPr>
            </w:r>
            <w:r/>
          </w:p>
        </w:tc>
        <w:tc>
          <w:tcPr>
            <w:tcW w:w="136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框架</w:t>
            </w:r>
            <w:r>
              <w:rPr>
                <w:color w:val="000000"/>
                <w:sz w:val="22"/>
                <w:szCs w:val="22"/>
              </w:rPr>
            </w:r>
            <w:r/>
          </w:p>
        </w:tc>
        <w:tc>
          <w:tcPr>
            <w:tcW w:w="707" w:type="dxa"/>
            <w:vAlign w:val="center"/>
            <w:textDirection w:val="lrTb"/>
            <w:noWrap/>
          </w:tcPr>
          <w:p>
            <w:pPr>
              <w:pStyle w:val="848"/>
              <w:jc w:val="center"/>
              <w:rPr>
                <w:color w:val="000000"/>
                <w:sz w:val="22"/>
                <w:szCs w:val="22"/>
              </w:rPr>
            </w:pP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720" w:type="dxa"/>
            <w:vAlign w:val="center"/>
            <w:textDirection w:val="lrTb"/>
            <w:noWrap/>
          </w:tcPr>
          <w:p>
            <w:pPr>
              <w:pStyle w:val="848"/>
              <w:jc w:val="center"/>
              <w:rPr>
                <w:color w:val="000000"/>
                <w:sz w:val="22"/>
                <w:szCs w:val="22"/>
              </w:rPr>
            </w:pPr>
            <w:r>
              <w:rPr>
                <w:color w:val="000000"/>
                <w:sz w:val="22"/>
                <w:szCs w:val="22"/>
              </w:rPr>
            </w:r>
            <w:r/>
          </w:p>
        </w:tc>
        <w:tc>
          <w:tcPr>
            <w:tcW w:w="780" w:type="dxa"/>
            <w:vAlign w:val="center"/>
            <w:textDirection w:val="lrTb"/>
            <w:noWrap/>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rPr>
                <w:color w:val="000000"/>
                <w:sz w:val="22"/>
                <w:szCs w:val="22"/>
              </w:rPr>
            </w:pPr>
            <w:r>
              <w:rPr>
                <w:color w:val="000000"/>
                <w:sz w:val="22"/>
                <w:szCs w:val="22"/>
              </w:rPr>
            </w:r>
            <w:r/>
          </w:p>
        </w:tc>
      </w:tr>
      <w:tr>
        <w:trPr>
          <w:trHeight w:val="720"/>
        </w:trPr>
        <w:tc>
          <w:tcPr>
            <w:tcW w:w="448" w:type="dxa"/>
            <w:vAlign w:val="center"/>
            <w:textDirection w:val="lrTb"/>
            <w:noWrap/>
          </w:tcPr>
          <w:p>
            <w:pPr>
              <w:pStyle w:val="848"/>
              <w:jc w:val="center"/>
              <w:widowControl/>
              <w:rPr>
                <w:color w:val="000000"/>
                <w:sz w:val="22"/>
                <w:szCs w:val="22"/>
              </w:rPr>
            </w:pPr>
            <w:r>
              <w:rPr>
                <w:color w:val="000000"/>
                <w:sz w:val="22"/>
                <w:szCs w:val="22"/>
                <w:lang w:bidi="ar"/>
              </w:rPr>
              <w:t xml:space="preserve">6</w:t>
            </w:r>
            <w:r>
              <w:rPr>
                <w:color w:val="000000"/>
                <w:sz w:val="22"/>
                <w:szCs w:val="22"/>
              </w:rPr>
            </w:r>
            <w:r/>
          </w:p>
        </w:tc>
        <w:tc>
          <w:tcPr>
            <w:tcW w:w="750" w:type="dxa"/>
            <w:vAlign w:val="center"/>
            <w:vMerge w:val="continue"/>
            <w:textDirection w:val="lrTb"/>
            <w:noWrap w:val="false"/>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学苑</w:t>
            </w:r>
            <w:r>
              <w:rPr>
                <w:color w:val="000000"/>
                <w:sz w:val="22"/>
                <w:szCs w:val="22"/>
                <w:lang w:bidi="ar"/>
              </w:rPr>
              <w:t xml:space="preserve">1</w:t>
            </w:r>
            <w:r>
              <w:rPr>
                <w:rFonts w:hint="eastAsia" w:ascii="宋体" w:hAnsi="宋体" w:cs="宋体"/>
                <w:color w:val="000000"/>
                <w:sz w:val="22"/>
                <w:szCs w:val="22"/>
                <w:lang w:bidi="ar"/>
              </w:rPr>
              <w:t xml:space="preserve">号女生宿舍</w:t>
            </w:r>
            <w:r>
              <w:rPr>
                <w:color w:val="000000"/>
                <w:sz w:val="22"/>
                <w:szCs w:val="22"/>
              </w:rPr>
            </w:r>
            <w:r/>
          </w:p>
        </w:tc>
        <w:tc>
          <w:tcPr>
            <w:tcW w:w="172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贾汪区育才路</w:t>
            </w:r>
            <w:r>
              <w:rPr>
                <w:color w:val="000000"/>
                <w:sz w:val="22"/>
                <w:szCs w:val="22"/>
                <w:lang w:bidi="ar"/>
              </w:rPr>
              <w:t xml:space="preserve">1</w:t>
            </w:r>
            <w:r>
              <w:rPr>
                <w:rFonts w:hint="eastAsia" w:ascii="宋体" w:hAnsi="宋体" w:cs="宋体"/>
                <w:color w:val="000000"/>
                <w:sz w:val="22"/>
                <w:szCs w:val="22"/>
                <w:lang w:bidi="ar"/>
              </w:rPr>
              <w:t xml:space="preserve">号</w:t>
            </w:r>
            <w:r>
              <w:rPr>
                <w:color w:val="000000"/>
                <w:sz w:val="22"/>
                <w:szCs w:val="22"/>
              </w:rPr>
            </w:r>
            <w:r/>
          </w:p>
        </w:tc>
        <w:tc>
          <w:tcPr>
            <w:tcW w:w="1605" w:type="dxa"/>
            <w:vAlign w:val="center"/>
            <w:textDirection w:val="lrTb"/>
            <w:noWrap/>
          </w:tcPr>
          <w:p>
            <w:pPr>
              <w:pStyle w:val="848"/>
              <w:jc w:val="center"/>
              <w:widowControl/>
              <w:rPr>
                <w:color w:val="000000"/>
                <w:sz w:val="22"/>
                <w:szCs w:val="22"/>
              </w:rPr>
            </w:pPr>
            <w:r>
              <w:rPr>
                <w:color w:val="000000"/>
                <w:sz w:val="22"/>
                <w:szCs w:val="22"/>
                <w:lang w:bidi="ar"/>
              </w:rPr>
              <w:t xml:space="preserve">3000.00 </w:t>
            </w:r>
            <w:r>
              <w:rPr>
                <w:color w:val="000000"/>
                <w:sz w:val="22"/>
                <w:szCs w:val="22"/>
              </w:rPr>
            </w:r>
            <w:r/>
          </w:p>
        </w:tc>
        <w:tc>
          <w:tcPr>
            <w:tcW w:w="1202" w:type="dxa"/>
            <w:vAlign w:val="center"/>
            <w:textDirection w:val="lrTb"/>
            <w:noWrap/>
          </w:tcPr>
          <w:p>
            <w:pPr>
              <w:pStyle w:val="848"/>
              <w:jc w:val="center"/>
              <w:widowControl/>
              <w:rPr>
                <w:color w:val="000000"/>
                <w:sz w:val="22"/>
                <w:szCs w:val="22"/>
              </w:rPr>
            </w:pPr>
            <w:r>
              <w:rPr>
                <w:color w:val="000000"/>
                <w:sz w:val="22"/>
                <w:szCs w:val="22"/>
                <w:lang w:bidi="ar"/>
              </w:rPr>
              <w:t xml:space="preserve">2003</w:t>
            </w:r>
            <w:r>
              <w:rPr>
                <w:color w:val="000000"/>
                <w:sz w:val="22"/>
                <w:szCs w:val="22"/>
              </w:rPr>
            </w:r>
            <w:r/>
          </w:p>
        </w:tc>
        <w:tc>
          <w:tcPr>
            <w:tcW w:w="1110" w:type="dxa"/>
            <w:vAlign w:val="center"/>
            <w:textDirection w:val="lrTb"/>
            <w:noWrap/>
          </w:tcPr>
          <w:p>
            <w:pPr>
              <w:pStyle w:val="848"/>
              <w:jc w:val="center"/>
              <w:widowControl/>
              <w:rPr>
                <w:color w:val="000000"/>
                <w:sz w:val="22"/>
                <w:szCs w:val="22"/>
              </w:rPr>
            </w:pPr>
            <w:r>
              <w:rPr>
                <w:color w:val="000000"/>
                <w:sz w:val="22"/>
                <w:szCs w:val="22"/>
                <w:lang w:bidi="ar"/>
              </w:rPr>
              <w:t xml:space="preserve">4</w:t>
            </w:r>
            <w:r>
              <w:rPr>
                <w:color w:val="000000"/>
                <w:sz w:val="22"/>
                <w:szCs w:val="22"/>
              </w:rPr>
            </w:r>
            <w:r/>
          </w:p>
        </w:tc>
        <w:tc>
          <w:tcPr>
            <w:tcW w:w="136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砖混</w:t>
            </w:r>
            <w:r>
              <w:rPr>
                <w:color w:val="000000"/>
                <w:sz w:val="22"/>
                <w:szCs w:val="22"/>
              </w:rPr>
            </w:r>
            <w:r/>
          </w:p>
        </w:tc>
        <w:tc>
          <w:tcPr>
            <w:tcW w:w="707" w:type="dxa"/>
            <w:vAlign w:val="center"/>
            <w:textDirection w:val="lrTb"/>
            <w:noWrap/>
          </w:tcPr>
          <w:p>
            <w:pPr>
              <w:pStyle w:val="848"/>
              <w:jc w:val="center"/>
              <w:rPr>
                <w:color w:val="000000"/>
                <w:sz w:val="22"/>
                <w:szCs w:val="22"/>
              </w:rPr>
            </w:pP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720" w:type="dxa"/>
            <w:vAlign w:val="center"/>
            <w:textDirection w:val="lrTb"/>
            <w:noWrap/>
          </w:tcPr>
          <w:p>
            <w:pPr>
              <w:pStyle w:val="848"/>
              <w:jc w:val="center"/>
              <w:rPr>
                <w:color w:val="000000"/>
                <w:sz w:val="22"/>
                <w:szCs w:val="22"/>
              </w:rPr>
            </w:pPr>
            <w:r>
              <w:rPr>
                <w:color w:val="000000"/>
                <w:sz w:val="22"/>
                <w:szCs w:val="22"/>
              </w:rPr>
            </w:r>
            <w:r/>
          </w:p>
        </w:tc>
        <w:tc>
          <w:tcPr>
            <w:tcW w:w="780" w:type="dxa"/>
            <w:vAlign w:val="center"/>
            <w:textDirection w:val="lrTb"/>
            <w:noWrap/>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rPr>
                <w:color w:val="000000"/>
                <w:sz w:val="22"/>
                <w:szCs w:val="22"/>
              </w:rPr>
            </w:pPr>
            <w:r>
              <w:rPr>
                <w:color w:val="000000"/>
                <w:sz w:val="22"/>
                <w:szCs w:val="22"/>
              </w:rPr>
            </w:r>
            <w:r/>
          </w:p>
        </w:tc>
      </w:tr>
      <w:tr>
        <w:trPr>
          <w:trHeight w:val="720"/>
        </w:trPr>
        <w:tc>
          <w:tcPr>
            <w:tcW w:w="448" w:type="dxa"/>
            <w:vAlign w:val="center"/>
            <w:textDirection w:val="lrTb"/>
            <w:noWrap/>
          </w:tcPr>
          <w:p>
            <w:pPr>
              <w:pStyle w:val="848"/>
              <w:jc w:val="center"/>
              <w:widowControl/>
              <w:rPr>
                <w:color w:val="000000"/>
                <w:sz w:val="22"/>
                <w:szCs w:val="22"/>
              </w:rPr>
            </w:pPr>
            <w:r>
              <w:rPr>
                <w:color w:val="000000"/>
                <w:sz w:val="22"/>
                <w:szCs w:val="22"/>
                <w:lang w:bidi="ar"/>
              </w:rPr>
              <w:t xml:space="preserve">7</w:t>
            </w:r>
            <w:r>
              <w:rPr>
                <w:color w:val="000000"/>
                <w:sz w:val="22"/>
                <w:szCs w:val="22"/>
              </w:rPr>
            </w:r>
            <w:r/>
          </w:p>
        </w:tc>
        <w:tc>
          <w:tcPr>
            <w:tcW w:w="750" w:type="dxa"/>
            <w:vAlign w:val="center"/>
            <w:vMerge w:val="continue"/>
            <w:textDirection w:val="lrTb"/>
            <w:noWrap w:val="false"/>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学苑</w:t>
            </w:r>
            <w:r>
              <w:rPr>
                <w:color w:val="000000"/>
                <w:sz w:val="22"/>
                <w:szCs w:val="22"/>
                <w:lang w:bidi="ar"/>
              </w:rPr>
              <w:t xml:space="preserve">2</w:t>
            </w:r>
            <w:r>
              <w:rPr>
                <w:rFonts w:hint="eastAsia" w:ascii="宋体" w:hAnsi="宋体" w:cs="宋体"/>
                <w:color w:val="000000"/>
                <w:sz w:val="22"/>
                <w:szCs w:val="22"/>
                <w:lang w:bidi="ar"/>
              </w:rPr>
              <w:t xml:space="preserve">号女生宿舍</w:t>
            </w:r>
            <w:r>
              <w:rPr>
                <w:color w:val="000000"/>
                <w:sz w:val="22"/>
                <w:szCs w:val="22"/>
              </w:rPr>
            </w:r>
            <w:r/>
          </w:p>
        </w:tc>
        <w:tc>
          <w:tcPr>
            <w:tcW w:w="172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贾汪区育才路</w:t>
            </w:r>
            <w:r>
              <w:rPr>
                <w:color w:val="000000"/>
                <w:sz w:val="22"/>
                <w:szCs w:val="22"/>
                <w:lang w:bidi="ar"/>
              </w:rPr>
              <w:t xml:space="preserve">1</w:t>
            </w:r>
            <w:r>
              <w:rPr>
                <w:rFonts w:hint="eastAsia" w:ascii="宋体" w:hAnsi="宋体" w:cs="宋体"/>
                <w:color w:val="000000"/>
                <w:sz w:val="22"/>
                <w:szCs w:val="22"/>
                <w:lang w:bidi="ar"/>
              </w:rPr>
              <w:t xml:space="preserve">号</w:t>
            </w:r>
            <w:r>
              <w:rPr>
                <w:color w:val="000000"/>
                <w:sz w:val="22"/>
                <w:szCs w:val="22"/>
              </w:rPr>
            </w:r>
            <w:r/>
          </w:p>
        </w:tc>
        <w:tc>
          <w:tcPr>
            <w:tcW w:w="1605" w:type="dxa"/>
            <w:vAlign w:val="center"/>
            <w:textDirection w:val="lrTb"/>
            <w:noWrap/>
          </w:tcPr>
          <w:p>
            <w:pPr>
              <w:pStyle w:val="848"/>
              <w:jc w:val="center"/>
              <w:widowControl/>
              <w:rPr>
                <w:color w:val="000000"/>
                <w:sz w:val="22"/>
                <w:szCs w:val="22"/>
              </w:rPr>
            </w:pPr>
            <w:r>
              <w:rPr>
                <w:color w:val="000000"/>
                <w:sz w:val="22"/>
                <w:szCs w:val="22"/>
                <w:lang w:bidi="ar"/>
              </w:rPr>
              <w:t xml:space="preserve">2500.00 </w:t>
            </w:r>
            <w:r>
              <w:rPr>
                <w:color w:val="000000"/>
                <w:sz w:val="22"/>
                <w:szCs w:val="22"/>
              </w:rPr>
            </w:r>
            <w:r/>
          </w:p>
        </w:tc>
        <w:tc>
          <w:tcPr>
            <w:tcW w:w="1202" w:type="dxa"/>
            <w:vAlign w:val="center"/>
            <w:textDirection w:val="lrTb"/>
            <w:noWrap/>
          </w:tcPr>
          <w:p>
            <w:pPr>
              <w:pStyle w:val="848"/>
              <w:jc w:val="center"/>
              <w:widowControl/>
              <w:rPr>
                <w:color w:val="000000"/>
                <w:sz w:val="22"/>
                <w:szCs w:val="22"/>
              </w:rPr>
            </w:pPr>
            <w:r>
              <w:rPr>
                <w:color w:val="000000"/>
                <w:sz w:val="22"/>
                <w:szCs w:val="22"/>
                <w:lang w:bidi="ar"/>
              </w:rPr>
              <w:t xml:space="preserve">2003</w:t>
            </w:r>
            <w:r>
              <w:rPr>
                <w:color w:val="000000"/>
                <w:sz w:val="22"/>
                <w:szCs w:val="22"/>
              </w:rPr>
            </w:r>
            <w:r/>
          </w:p>
        </w:tc>
        <w:tc>
          <w:tcPr>
            <w:tcW w:w="1110" w:type="dxa"/>
            <w:vAlign w:val="center"/>
            <w:textDirection w:val="lrTb"/>
            <w:noWrap/>
          </w:tcPr>
          <w:p>
            <w:pPr>
              <w:pStyle w:val="848"/>
              <w:jc w:val="center"/>
              <w:widowControl/>
              <w:rPr>
                <w:color w:val="000000"/>
                <w:sz w:val="22"/>
                <w:szCs w:val="22"/>
              </w:rPr>
            </w:pPr>
            <w:r>
              <w:rPr>
                <w:color w:val="000000"/>
                <w:sz w:val="22"/>
                <w:szCs w:val="22"/>
                <w:lang w:bidi="ar"/>
              </w:rPr>
              <w:t xml:space="preserve">4</w:t>
            </w:r>
            <w:r>
              <w:rPr>
                <w:color w:val="000000"/>
                <w:sz w:val="22"/>
                <w:szCs w:val="22"/>
              </w:rPr>
            </w:r>
            <w:r/>
          </w:p>
        </w:tc>
        <w:tc>
          <w:tcPr>
            <w:tcW w:w="136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砖混</w:t>
            </w:r>
            <w:r>
              <w:rPr>
                <w:color w:val="000000"/>
                <w:sz w:val="22"/>
                <w:szCs w:val="22"/>
              </w:rPr>
            </w:r>
            <w:r/>
          </w:p>
        </w:tc>
        <w:tc>
          <w:tcPr>
            <w:tcW w:w="707" w:type="dxa"/>
            <w:vAlign w:val="center"/>
            <w:textDirection w:val="lrTb"/>
            <w:noWrap/>
          </w:tcPr>
          <w:p>
            <w:pPr>
              <w:pStyle w:val="848"/>
              <w:jc w:val="center"/>
              <w:rPr>
                <w:color w:val="000000"/>
                <w:sz w:val="22"/>
                <w:szCs w:val="22"/>
              </w:rPr>
            </w:pP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720" w:type="dxa"/>
            <w:vAlign w:val="center"/>
            <w:textDirection w:val="lrTb"/>
            <w:noWrap/>
          </w:tcPr>
          <w:p>
            <w:pPr>
              <w:pStyle w:val="848"/>
              <w:jc w:val="center"/>
              <w:rPr>
                <w:color w:val="000000"/>
                <w:sz w:val="22"/>
                <w:szCs w:val="22"/>
              </w:rPr>
            </w:pPr>
            <w:r>
              <w:rPr>
                <w:color w:val="000000"/>
                <w:sz w:val="22"/>
                <w:szCs w:val="22"/>
              </w:rPr>
            </w:r>
            <w:r/>
          </w:p>
        </w:tc>
        <w:tc>
          <w:tcPr>
            <w:tcW w:w="780" w:type="dxa"/>
            <w:vAlign w:val="center"/>
            <w:textDirection w:val="lrTb"/>
            <w:noWrap/>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rPr>
                <w:color w:val="000000"/>
                <w:sz w:val="22"/>
                <w:szCs w:val="22"/>
              </w:rPr>
            </w:pPr>
            <w:r>
              <w:rPr>
                <w:color w:val="000000"/>
                <w:sz w:val="22"/>
                <w:szCs w:val="22"/>
              </w:rPr>
            </w:r>
            <w:r/>
          </w:p>
        </w:tc>
      </w:tr>
      <w:tr>
        <w:trPr>
          <w:trHeight w:val="720"/>
        </w:trPr>
        <w:tc>
          <w:tcPr>
            <w:tcW w:w="448" w:type="dxa"/>
            <w:vAlign w:val="center"/>
            <w:textDirection w:val="lrTb"/>
            <w:noWrap/>
          </w:tcPr>
          <w:p>
            <w:pPr>
              <w:pStyle w:val="848"/>
              <w:jc w:val="center"/>
              <w:widowControl/>
              <w:rPr>
                <w:color w:val="000000"/>
                <w:sz w:val="22"/>
                <w:szCs w:val="22"/>
              </w:rPr>
            </w:pPr>
            <w:r>
              <w:rPr>
                <w:color w:val="000000"/>
                <w:sz w:val="22"/>
                <w:szCs w:val="22"/>
                <w:lang w:bidi="ar"/>
              </w:rPr>
              <w:t xml:space="preserve">8</w:t>
            </w:r>
            <w:r>
              <w:rPr>
                <w:color w:val="000000"/>
                <w:sz w:val="22"/>
                <w:szCs w:val="22"/>
              </w:rPr>
            </w:r>
            <w:r/>
          </w:p>
        </w:tc>
        <w:tc>
          <w:tcPr>
            <w:tcW w:w="750" w:type="dxa"/>
            <w:vAlign w:val="center"/>
            <w:vMerge w:val="continue"/>
            <w:textDirection w:val="lrTb"/>
            <w:noWrap w:val="false"/>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学苑</w:t>
            </w:r>
            <w:r>
              <w:rPr>
                <w:color w:val="000000"/>
                <w:sz w:val="22"/>
                <w:szCs w:val="22"/>
                <w:lang w:bidi="ar"/>
              </w:rPr>
              <w:t xml:space="preserve">3</w:t>
            </w:r>
            <w:r>
              <w:rPr>
                <w:rFonts w:hint="eastAsia" w:ascii="宋体" w:hAnsi="宋体" w:cs="宋体"/>
                <w:color w:val="000000"/>
                <w:sz w:val="22"/>
                <w:szCs w:val="22"/>
                <w:lang w:bidi="ar"/>
              </w:rPr>
              <w:t xml:space="preserve">号女生宿舍</w:t>
            </w:r>
            <w:r>
              <w:rPr>
                <w:color w:val="000000"/>
                <w:sz w:val="22"/>
                <w:szCs w:val="22"/>
              </w:rPr>
            </w:r>
            <w:r/>
          </w:p>
        </w:tc>
        <w:tc>
          <w:tcPr>
            <w:tcW w:w="172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贾汪区育才路</w:t>
            </w:r>
            <w:r>
              <w:rPr>
                <w:color w:val="000000"/>
                <w:sz w:val="22"/>
                <w:szCs w:val="22"/>
                <w:lang w:bidi="ar"/>
              </w:rPr>
              <w:t xml:space="preserve">1</w:t>
            </w:r>
            <w:r>
              <w:rPr>
                <w:rFonts w:hint="eastAsia" w:ascii="宋体" w:hAnsi="宋体" w:cs="宋体"/>
                <w:color w:val="000000"/>
                <w:sz w:val="22"/>
                <w:szCs w:val="22"/>
                <w:lang w:bidi="ar"/>
              </w:rPr>
              <w:t xml:space="preserve">号</w:t>
            </w:r>
            <w:r>
              <w:rPr>
                <w:color w:val="000000"/>
                <w:sz w:val="22"/>
                <w:szCs w:val="22"/>
              </w:rPr>
            </w:r>
            <w:r/>
          </w:p>
        </w:tc>
        <w:tc>
          <w:tcPr>
            <w:tcW w:w="1605" w:type="dxa"/>
            <w:vAlign w:val="center"/>
            <w:textDirection w:val="lrTb"/>
            <w:noWrap/>
          </w:tcPr>
          <w:p>
            <w:pPr>
              <w:pStyle w:val="848"/>
              <w:jc w:val="center"/>
              <w:widowControl/>
              <w:rPr>
                <w:color w:val="000000"/>
                <w:sz w:val="22"/>
                <w:szCs w:val="22"/>
              </w:rPr>
            </w:pPr>
            <w:r>
              <w:rPr>
                <w:color w:val="000000"/>
                <w:sz w:val="22"/>
                <w:szCs w:val="22"/>
                <w:lang w:bidi="ar"/>
              </w:rPr>
              <w:t xml:space="preserve">2000.00 </w:t>
            </w:r>
            <w:r>
              <w:rPr>
                <w:color w:val="000000"/>
                <w:sz w:val="22"/>
                <w:szCs w:val="22"/>
              </w:rPr>
            </w:r>
            <w:r/>
          </w:p>
        </w:tc>
        <w:tc>
          <w:tcPr>
            <w:tcW w:w="1202" w:type="dxa"/>
            <w:vAlign w:val="center"/>
            <w:textDirection w:val="lrTb"/>
            <w:noWrap/>
          </w:tcPr>
          <w:p>
            <w:pPr>
              <w:pStyle w:val="848"/>
              <w:jc w:val="center"/>
              <w:widowControl/>
              <w:rPr>
                <w:color w:val="000000"/>
                <w:sz w:val="22"/>
                <w:szCs w:val="22"/>
              </w:rPr>
            </w:pPr>
            <w:r>
              <w:rPr>
                <w:color w:val="000000"/>
                <w:sz w:val="22"/>
                <w:szCs w:val="22"/>
                <w:lang w:bidi="ar"/>
              </w:rPr>
              <w:t xml:space="preserve">2003</w:t>
            </w:r>
            <w:r>
              <w:rPr>
                <w:color w:val="000000"/>
                <w:sz w:val="22"/>
                <w:szCs w:val="22"/>
              </w:rPr>
            </w:r>
            <w:r/>
          </w:p>
        </w:tc>
        <w:tc>
          <w:tcPr>
            <w:tcW w:w="1110" w:type="dxa"/>
            <w:vAlign w:val="center"/>
            <w:textDirection w:val="lrTb"/>
            <w:noWrap/>
          </w:tcPr>
          <w:p>
            <w:pPr>
              <w:pStyle w:val="848"/>
              <w:jc w:val="center"/>
              <w:widowControl/>
              <w:rPr>
                <w:color w:val="000000"/>
                <w:sz w:val="22"/>
                <w:szCs w:val="22"/>
              </w:rPr>
            </w:pPr>
            <w:r>
              <w:rPr>
                <w:color w:val="000000"/>
                <w:sz w:val="22"/>
                <w:szCs w:val="22"/>
                <w:lang w:bidi="ar"/>
              </w:rPr>
              <w:t xml:space="preserve">4</w:t>
            </w:r>
            <w:r>
              <w:rPr>
                <w:color w:val="000000"/>
                <w:sz w:val="22"/>
                <w:szCs w:val="22"/>
              </w:rPr>
            </w:r>
            <w:r/>
          </w:p>
        </w:tc>
        <w:tc>
          <w:tcPr>
            <w:tcW w:w="136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砖混</w:t>
            </w:r>
            <w:r>
              <w:rPr>
                <w:color w:val="000000"/>
                <w:sz w:val="22"/>
                <w:szCs w:val="22"/>
              </w:rPr>
            </w:r>
            <w:r/>
          </w:p>
        </w:tc>
        <w:tc>
          <w:tcPr>
            <w:tcW w:w="707" w:type="dxa"/>
            <w:vAlign w:val="center"/>
            <w:textDirection w:val="lrTb"/>
            <w:noWrap/>
          </w:tcPr>
          <w:p>
            <w:pPr>
              <w:pStyle w:val="848"/>
              <w:jc w:val="center"/>
              <w:rPr>
                <w:color w:val="000000"/>
                <w:sz w:val="22"/>
                <w:szCs w:val="22"/>
              </w:rPr>
            </w:pP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720" w:type="dxa"/>
            <w:vAlign w:val="center"/>
            <w:textDirection w:val="lrTb"/>
            <w:noWrap/>
          </w:tcPr>
          <w:p>
            <w:pPr>
              <w:pStyle w:val="848"/>
              <w:jc w:val="center"/>
              <w:rPr>
                <w:color w:val="000000"/>
                <w:sz w:val="22"/>
                <w:szCs w:val="22"/>
              </w:rPr>
            </w:pPr>
            <w:r>
              <w:rPr>
                <w:color w:val="000000"/>
                <w:sz w:val="22"/>
                <w:szCs w:val="22"/>
              </w:rPr>
            </w:r>
            <w:r/>
          </w:p>
        </w:tc>
        <w:tc>
          <w:tcPr>
            <w:tcW w:w="780" w:type="dxa"/>
            <w:vAlign w:val="center"/>
            <w:textDirection w:val="lrTb"/>
            <w:noWrap/>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rPr>
                <w:color w:val="000000"/>
                <w:sz w:val="22"/>
                <w:szCs w:val="22"/>
              </w:rPr>
            </w:pPr>
            <w:r>
              <w:rPr>
                <w:color w:val="000000"/>
                <w:sz w:val="22"/>
                <w:szCs w:val="22"/>
              </w:rPr>
            </w:r>
            <w:r/>
          </w:p>
        </w:tc>
      </w:tr>
      <w:tr>
        <w:trPr>
          <w:trHeight w:val="720"/>
        </w:trPr>
        <w:tc>
          <w:tcPr>
            <w:tcW w:w="448" w:type="dxa"/>
            <w:vAlign w:val="center"/>
            <w:textDirection w:val="lrTb"/>
            <w:noWrap/>
          </w:tcPr>
          <w:p>
            <w:pPr>
              <w:pStyle w:val="848"/>
              <w:jc w:val="center"/>
              <w:widowControl/>
              <w:rPr>
                <w:color w:val="000000"/>
                <w:sz w:val="22"/>
                <w:szCs w:val="22"/>
              </w:rPr>
            </w:pPr>
            <w:r>
              <w:rPr>
                <w:color w:val="000000"/>
                <w:sz w:val="22"/>
                <w:szCs w:val="22"/>
                <w:lang w:bidi="ar"/>
              </w:rPr>
              <w:t xml:space="preserve">9</w:t>
            </w:r>
            <w:r>
              <w:rPr>
                <w:color w:val="000000"/>
                <w:sz w:val="22"/>
                <w:szCs w:val="22"/>
              </w:rPr>
            </w:r>
            <w:r/>
          </w:p>
        </w:tc>
        <w:tc>
          <w:tcPr>
            <w:tcW w:w="750" w:type="dxa"/>
            <w:vAlign w:val="center"/>
            <w:vMerge w:val="continue"/>
            <w:textDirection w:val="lrTb"/>
            <w:noWrap w:val="false"/>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学苑</w:t>
            </w:r>
            <w:r>
              <w:rPr>
                <w:color w:val="000000"/>
                <w:sz w:val="22"/>
                <w:szCs w:val="22"/>
                <w:lang w:bidi="ar"/>
              </w:rPr>
              <w:t xml:space="preserve">4</w:t>
            </w:r>
            <w:r>
              <w:rPr>
                <w:rFonts w:hint="eastAsia" w:ascii="宋体" w:hAnsi="宋体" w:cs="宋体"/>
                <w:color w:val="000000"/>
                <w:sz w:val="22"/>
                <w:szCs w:val="22"/>
                <w:lang w:bidi="ar"/>
              </w:rPr>
              <w:t xml:space="preserve">号男生宿舍</w:t>
            </w:r>
            <w:r>
              <w:rPr>
                <w:color w:val="000000"/>
                <w:sz w:val="22"/>
                <w:szCs w:val="22"/>
              </w:rPr>
            </w:r>
            <w:r/>
          </w:p>
        </w:tc>
        <w:tc>
          <w:tcPr>
            <w:tcW w:w="172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贾汪区育才路</w:t>
            </w:r>
            <w:r>
              <w:rPr>
                <w:color w:val="000000"/>
                <w:sz w:val="22"/>
                <w:szCs w:val="22"/>
                <w:lang w:bidi="ar"/>
              </w:rPr>
              <w:t xml:space="preserve">1</w:t>
            </w:r>
            <w:r>
              <w:rPr>
                <w:rFonts w:hint="eastAsia" w:ascii="宋体" w:hAnsi="宋体" w:cs="宋体"/>
                <w:color w:val="000000"/>
                <w:sz w:val="22"/>
                <w:szCs w:val="22"/>
                <w:lang w:bidi="ar"/>
              </w:rPr>
              <w:t xml:space="preserve">号</w:t>
            </w:r>
            <w:r>
              <w:rPr>
                <w:color w:val="000000"/>
                <w:sz w:val="22"/>
                <w:szCs w:val="22"/>
              </w:rPr>
            </w:r>
            <w:r/>
          </w:p>
        </w:tc>
        <w:tc>
          <w:tcPr>
            <w:tcW w:w="1605" w:type="dxa"/>
            <w:vAlign w:val="center"/>
            <w:textDirection w:val="lrTb"/>
            <w:noWrap/>
          </w:tcPr>
          <w:p>
            <w:pPr>
              <w:pStyle w:val="848"/>
              <w:jc w:val="center"/>
              <w:widowControl/>
              <w:rPr>
                <w:color w:val="000000"/>
                <w:sz w:val="22"/>
                <w:szCs w:val="22"/>
              </w:rPr>
            </w:pPr>
            <w:r>
              <w:rPr>
                <w:color w:val="000000"/>
                <w:sz w:val="22"/>
                <w:szCs w:val="22"/>
                <w:lang w:bidi="ar"/>
              </w:rPr>
              <w:t xml:space="preserve">8246.00 </w:t>
            </w:r>
            <w:r>
              <w:rPr>
                <w:color w:val="000000"/>
                <w:sz w:val="22"/>
                <w:szCs w:val="22"/>
              </w:rPr>
            </w:r>
            <w:r/>
          </w:p>
        </w:tc>
        <w:tc>
          <w:tcPr>
            <w:tcW w:w="1202" w:type="dxa"/>
            <w:vAlign w:val="center"/>
            <w:textDirection w:val="lrTb"/>
            <w:noWrap/>
          </w:tcPr>
          <w:p>
            <w:pPr>
              <w:pStyle w:val="848"/>
              <w:jc w:val="center"/>
              <w:widowControl/>
              <w:rPr>
                <w:color w:val="000000"/>
                <w:sz w:val="22"/>
                <w:szCs w:val="22"/>
              </w:rPr>
            </w:pPr>
            <w:r>
              <w:rPr>
                <w:color w:val="000000"/>
                <w:sz w:val="22"/>
                <w:szCs w:val="22"/>
                <w:lang w:bidi="ar"/>
              </w:rPr>
              <w:t xml:space="preserve">2012</w:t>
            </w:r>
            <w:r>
              <w:rPr>
                <w:color w:val="000000"/>
                <w:sz w:val="22"/>
                <w:szCs w:val="22"/>
              </w:rPr>
            </w:r>
            <w:r/>
          </w:p>
        </w:tc>
        <w:tc>
          <w:tcPr>
            <w:tcW w:w="1110" w:type="dxa"/>
            <w:vAlign w:val="center"/>
            <w:textDirection w:val="lrTb"/>
            <w:noWrap/>
          </w:tcPr>
          <w:p>
            <w:pPr>
              <w:pStyle w:val="848"/>
              <w:jc w:val="center"/>
              <w:widowControl/>
              <w:rPr>
                <w:color w:val="000000"/>
                <w:sz w:val="22"/>
                <w:szCs w:val="22"/>
              </w:rPr>
            </w:pPr>
            <w:r>
              <w:rPr>
                <w:color w:val="000000"/>
                <w:sz w:val="22"/>
                <w:szCs w:val="22"/>
                <w:lang w:bidi="ar"/>
              </w:rPr>
              <w:t xml:space="preserve">6</w:t>
            </w:r>
            <w:r>
              <w:rPr>
                <w:color w:val="000000"/>
                <w:sz w:val="22"/>
                <w:szCs w:val="22"/>
              </w:rPr>
            </w:r>
            <w:r/>
          </w:p>
        </w:tc>
        <w:tc>
          <w:tcPr>
            <w:tcW w:w="136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框架</w:t>
            </w:r>
            <w:r>
              <w:rPr>
                <w:color w:val="000000"/>
                <w:sz w:val="22"/>
                <w:szCs w:val="22"/>
              </w:rPr>
            </w:r>
            <w:r/>
          </w:p>
        </w:tc>
        <w:tc>
          <w:tcPr>
            <w:tcW w:w="707"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72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78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1123" w:type="dxa"/>
            <w:vAlign w:val="center"/>
            <w:textDirection w:val="lrTb"/>
            <w:noWrap/>
          </w:tcPr>
          <w:p>
            <w:pPr>
              <w:pStyle w:val="848"/>
              <w:jc w:val="center"/>
              <w:rPr>
                <w:color w:val="000000"/>
                <w:sz w:val="22"/>
                <w:szCs w:val="22"/>
              </w:rPr>
            </w:pPr>
            <w:r>
              <w:rPr>
                <w:color w:val="000000"/>
                <w:sz w:val="22"/>
                <w:szCs w:val="22"/>
              </w:rPr>
            </w:r>
            <w:r/>
          </w:p>
        </w:tc>
      </w:tr>
      <w:tr>
        <w:trPr>
          <w:trHeight w:val="720"/>
        </w:trPr>
        <w:tc>
          <w:tcPr>
            <w:tcW w:w="448" w:type="dxa"/>
            <w:vAlign w:val="center"/>
            <w:textDirection w:val="lrTb"/>
            <w:noWrap/>
          </w:tcPr>
          <w:p>
            <w:pPr>
              <w:pStyle w:val="848"/>
              <w:jc w:val="center"/>
              <w:widowControl/>
              <w:rPr>
                <w:color w:val="000000"/>
                <w:sz w:val="22"/>
                <w:szCs w:val="22"/>
              </w:rPr>
            </w:pPr>
            <w:r>
              <w:rPr>
                <w:color w:val="000000"/>
                <w:sz w:val="22"/>
                <w:szCs w:val="22"/>
                <w:lang w:bidi="ar"/>
              </w:rPr>
              <w:t xml:space="preserve">10</w:t>
            </w:r>
            <w:r>
              <w:rPr>
                <w:color w:val="000000"/>
                <w:sz w:val="22"/>
                <w:szCs w:val="22"/>
              </w:rPr>
            </w:r>
            <w:r/>
          </w:p>
        </w:tc>
        <w:tc>
          <w:tcPr>
            <w:tcW w:w="750" w:type="dxa"/>
            <w:vAlign w:val="center"/>
            <w:vMerge w:val="continue"/>
            <w:textDirection w:val="lrTb"/>
            <w:noWrap w:val="false"/>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学苑</w:t>
            </w:r>
            <w:r>
              <w:rPr>
                <w:color w:val="000000"/>
                <w:sz w:val="22"/>
                <w:szCs w:val="22"/>
                <w:lang w:bidi="ar"/>
              </w:rPr>
              <w:t xml:space="preserve">5</w:t>
            </w:r>
            <w:r>
              <w:rPr>
                <w:rFonts w:hint="eastAsia" w:ascii="宋体" w:hAnsi="宋体" w:cs="宋体"/>
                <w:color w:val="000000"/>
                <w:sz w:val="22"/>
                <w:szCs w:val="22"/>
                <w:lang w:bidi="ar"/>
              </w:rPr>
              <w:t xml:space="preserve">号男生宿舍</w:t>
            </w:r>
            <w:r>
              <w:rPr>
                <w:color w:val="000000"/>
                <w:sz w:val="22"/>
                <w:szCs w:val="22"/>
              </w:rPr>
            </w:r>
            <w:r/>
          </w:p>
        </w:tc>
        <w:tc>
          <w:tcPr>
            <w:tcW w:w="172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贾汪区育才路</w:t>
            </w:r>
            <w:r>
              <w:rPr>
                <w:color w:val="000000"/>
                <w:sz w:val="22"/>
                <w:szCs w:val="22"/>
                <w:lang w:bidi="ar"/>
              </w:rPr>
              <w:t xml:space="preserve">1</w:t>
            </w:r>
            <w:r>
              <w:rPr>
                <w:rFonts w:hint="eastAsia" w:ascii="宋体" w:hAnsi="宋体" w:cs="宋体"/>
                <w:color w:val="000000"/>
                <w:sz w:val="22"/>
                <w:szCs w:val="22"/>
                <w:lang w:bidi="ar"/>
              </w:rPr>
              <w:t xml:space="preserve">号</w:t>
            </w:r>
            <w:r>
              <w:rPr>
                <w:color w:val="000000"/>
                <w:sz w:val="22"/>
                <w:szCs w:val="22"/>
              </w:rPr>
            </w:r>
            <w:r/>
          </w:p>
        </w:tc>
        <w:tc>
          <w:tcPr>
            <w:tcW w:w="1605" w:type="dxa"/>
            <w:vAlign w:val="center"/>
            <w:textDirection w:val="lrTb"/>
            <w:noWrap/>
          </w:tcPr>
          <w:p>
            <w:pPr>
              <w:pStyle w:val="848"/>
              <w:jc w:val="center"/>
              <w:widowControl/>
              <w:rPr>
                <w:color w:val="000000"/>
                <w:sz w:val="22"/>
                <w:szCs w:val="22"/>
              </w:rPr>
            </w:pPr>
            <w:r>
              <w:rPr>
                <w:color w:val="000000"/>
                <w:sz w:val="22"/>
                <w:szCs w:val="22"/>
                <w:lang w:bidi="ar"/>
              </w:rPr>
              <w:t xml:space="preserve">8228.00 </w:t>
            </w:r>
            <w:r>
              <w:rPr>
                <w:color w:val="000000"/>
                <w:sz w:val="22"/>
                <w:szCs w:val="22"/>
              </w:rPr>
            </w:r>
            <w:r/>
          </w:p>
        </w:tc>
        <w:tc>
          <w:tcPr>
            <w:tcW w:w="1202" w:type="dxa"/>
            <w:vAlign w:val="center"/>
            <w:textDirection w:val="lrTb"/>
            <w:noWrap/>
          </w:tcPr>
          <w:p>
            <w:pPr>
              <w:pStyle w:val="848"/>
              <w:jc w:val="center"/>
              <w:widowControl/>
              <w:rPr>
                <w:color w:val="000000"/>
                <w:sz w:val="22"/>
                <w:szCs w:val="22"/>
              </w:rPr>
            </w:pPr>
            <w:r>
              <w:rPr>
                <w:color w:val="000000"/>
                <w:sz w:val="22"/>
                <w:szCs w:val="22"/>
                <w:lang w:bidi="ar"/>
              </w:rPr>
              <w:t xml:space="preserve">2012</w:t>
            </w:r>
            <w:r>
              <w:rPr>
                <w:color w:val="000000"/>
                <w:sz w:val="22"/>
                <w:szCs w:val="22"/>
              </w:rPr>
            </w:r>
            <w:r/>
          </w:p>
        </w:tc>
        <w:tc>
          <w:tcPr>
            <w:tcW w:w="1110" w:type="dxa"/>
            <w:vAlign w:val="center"/>
            <w:textDirection w:val="lrTb"/>
            <w:noWrap/>
          </w:tcPr>
          <w:p>
            <w:pPr>
              <w:pStyle w:val="848"/>
              <w:jc w:val="center"/>
              <w:widowControl/>
              <w:rPr>
                <w:color w:val="000000"/>
                <w:sz w:val="22"/>
                <w:szCs w:val="22"/>
              </w:rPr>
            </w:pPr>
            <w:r>
              <w:rPr>
                <w:color w:val="000000"/>
                <w:sz w:val="22"/>
                <w:szCs w:val="22"/>
                <w:lang w:bidi="ar"/>
              </w:rPr>
              <w:t xml:space="preserve">6</w:t>
            </w:r>
            <w:r>
              <w:rPr>
                <w:color w:val="000000"/>
                <w:sz w:val="22"/>
                <w:szCs w:val="22"/>
              </w:rPr>
            </w:r>
            <w:r/>
          </w:p>
        </w:tc>
        <w:tc>
          <w:tcPr>
            <w:tcW w:w="136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框架</w:t>
            </w:r>
            <w:r>
              <w:rPr>
                <w:color w:val="000000"/>
                <w:sz w:val="22"/>
                <w:szCs w:val="22"/>
              </w:rPr>
            </w:r>
            <w:r/>
          </w:p>
        </w:tc>
        <w:tc>
          <w:tcPr>
            <w:tcW w:w="707"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72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78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1123" w:type="dxa"/>
            <w:vAlign w:val="center"/>
            <w:textDirection w:val="lrTb"/>
            <w:noWrap/>
          </w:tcPr>
          <w:p>
            <w:pPr>
              <w:pStyle w:val="848"/>
              <w:jc w:val="center"/>
              <w:rPr>
                <w:color w:val="000000"/>
                <w:sz w:val="22"/>
                <w:szCs w:val="22"/>
              </w:rPr>
            </w:pPr>
            <w:r>
              <w:rPr>
                <w:color w:val="000000"/>
                <w:sz w:val="22"/>
                <w:szCs w:val="22"/>
              </w:rPr>
            </w:r>
            <w:r/>
          </w:p>
        </w:tc>
      </w:tr>
      <w:tr>
        <w:trPr>
          <w:trHeight w:val="720"/>
        </w:trPr>
        <w:tc>
          <w:tcPr>
            <w:tcW w:w="448" w:type="dxa"/>
            <w:vAlign w:val="center"/>
            <w:textDirection w:val="lrTb"/>
            <w:noWrap/>
          </w:tcPr>
          <w:p>
            <w:pPr>
              <w:pStyle w:val="848"/>
              <w:jc w:val="center"/>
              <w:widowControl/>
              <w:rPr>
                <w:color w:val="000000"/>
                <w:sz w:val="22"/>
                <w:szCs w:val="22"/>
              </w:rPr>
            </w:pPr>
            <w:r>
              <w:rPr>
                <w:color w:val="000000"/>
                <w:sz w:val="22"/>
                <w:szCs w:val="22"/>
                <w:lang w:bidi="ar"/>
              </w:rPr>
              <w:t xml:space="preserve">11</w:t>
            </w:r>
            <w:r>
              <w:rPr>
                <w:color w:val="000000"/>
                <w:sz w:val="22"/>
                <w:szCs w:val="22"/>
              </w:rPr>
            </w:r>
            <w:r/>
          </w:p>
        </w:tc>
        <w:tc>
          <w:tcPr>
            <w:tcW w:w="750" w:type="dxa"/>
            <w:vAlign w:val="center"/>
            <w:vMerge w:val="continue"/>
            <w:textDirection w:val="lrTb"/>
            <w:noWrap w:val="false"/>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学苑</w:t>
            </w:r>
            <w:r>
              <w:rPr>
                <w:color w:val="000000"/>
                <w:sz w:val="22"/>
                <w:szCs w:val="22"/>
                <w:lang w:bidi="ar"/>
              </w:rPr>
              <w:t xml:space="preserve">6</w:t>
            </w:r>
            <w:r>
              <w:rPr>
                <w:rFonts w:hint="eastAsia" w:ascii="宋体" w:hAnsi="宋体" w:cs="宋体"/>
                <w:color w:val="000000"/>
                <w:sz w:val="22"/>
                <w:szCs w:val="22"/>
                <w:lang w:bidi="ar"/>
              </w:rPr>
              <w:t xml:space="preserve">号男生宿舍</w:t>
            </w:r>
            <w:r>
              <w:rPr>
                <w:color w:val="000000"/>
                <w:sz w:val="22"/>
                <w:szCs w:val="22"/>
              </w:rPr>
            </w:r>
            <w:r/>
          </w:p>
        </w:tc>
        <w:tc>
          <w:tcPr>
            <w:tcW w:w="172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贾汪区育才路</w:t>
            </w:r>
            <w:r>
              <w:rPr>
                <w:color w:val="000000"/>
                <w:sz w:val="22"/>
                <w:szCs w:val="22"/>
                <w:lang w:bidi="ar"/>
              </w:rPr>
              <w:t xml:space="preserve">1</w:t>
            </w:r>
            <w:r>
              <w:rPr>
                <w:rFonts w:hint="eastAsia" w:ascii="宋体" w:hAnsi="宋体" w:cs="宋体"/>
                <w:color w:val="000000"/>
                <w:sz w:val="22"/>
                <w:szCs w:val="22"/>
                <w:lang w:bidi="ar"/>
              </w:rPr>
              <w:t xml:space="preserve">号</w:t>
            </w:r>
            <w:r>
              <w:rPr>
                <w:color w:val="000000"/>
                <w:sz w:val="22"/>
                <w:szCs w:val="22"/>
              </w:rPr>
            </w:r>
            <w:r/>
          </w:p>
        </w:tc>
        <w:tc>
          <w:tcPr>
            <w:tcW w:w="1605" w:type="dxa"/>
            <w:vAlign w:val="center"/>
            <w:textDirection w:val="lrTb"/>
            <w:noWrap/>
          </w:tcPr>
          <w:p>
            <w:pPr>
              <w:pStyle w:val="848"/>
              <w:jc w:val="center"/>
              <w:widowControl/>
              <w:rPr>
                <w:color w:val="000000"/>
                <w:sz w:val="22"/>
                <w:szCs w:val="22"/>
              </w:rPr>
            </w:pPr>
            <w:r>
              <w:rPr>
                <w:color w:val="000000"/>
                <w:sz w:val="22"/>
                <w:szCs w:val="22"/>
                <w:lang w:bidi="ar"/>
              </w:rPr>
              <w:t xml:space="preserve">8326.00 </w:t>
            </w:r>
            <w:r>
              <w:rPr>
                <w:color w:val="000000"/>
                <w:sz w:val="22"/>
                <w:szCs w:val="22"/>
              </w:rPr>
            </w:r>
            <w:r/>
          </w:p>
        </w:tc>
        <w:tc>
          <w:tcPr>
            <w:tcW w:w="1202" w:type="dxa"/>
            <w:vAlign w:val="center"/>
            <w:textDirection w:val="lrTb"/>
            <w:noWrap/>
          </w:tcPr>
          <w:p>
            <w:pPr>
              <w:pStyle w:val="848"/>
              <w:jc w:val="center"/>
              <w:widowControl/>
              <w:rPr>
                <w:color w:val="000000"/>
                <w:sz w:val="22"/>
                <w:szCs w:val="22"/>
              </w:rPr>
            </w:pPr>
            <w:r>
              <w:rPr>
                <w:color w:val="000000"/>
                <w:sz w:val="22"/>
                <w:szCs w:val="22"/>
                <w:lang w:bidi="ar"/>
              </w:rPr>
              <w:t xml:space="preserve">2016</w:t>
            </w:r>
            <w:r>
              <w:rPr>
                <w:color w:val="000000"/>
                <w:sz w:val="22"/>
                <w:szCs w:val="22"/>
              </w:rPr>
            </w:r>
            <w:r/>
          </w:p>
        </w:tc>
        <w:tc>
          <w:tcPr>
            <w:tcW w:w="1110" w:type="dxa"/>
            <w:vAlign w:val="center"/>
            <w:textDirection w:val="lrTb"/>
            <w:noWrap/>
          </w:tcPr>
          <w:p>
            <w:pPr>
              <w:pStyle w:val="848"/>
              <w:jc w:val="center"/>
              <w:widowControl/>
              <w:rPr>
                <w:color w:val="000000"/>
                <w:sz w:val="22"/>
                <w:szCs w:val="22"/>
              </w:rPr>
            </w:pPr>
            <w:r>
              <w:rPr>
                <w:color w:val="000000"/>
                <w:sz w:val="22"/>
                <w:szCs w:val="22"/>
                <w:lang w:bidi="ar"/>
              </w:rPr>
              <w:t xml:space="preserve">6</w:t>
            </w:r>
            <w:r>
              <w:rPr>
                <w:color w:val="000000"/>
                <w:sz w:val="22"/>
                <w:szCs w:val="22"/>
              </w:rPr>
            </w:r>
            <w:r/>
          </w:p>
        </w:tc>
        <w:tc>
          <w:tcPr>
            <w:tcW w:w="136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框架</w:t>
            </w:r>
            <w:r>
              <w:rPr>
                <w:color w:val="000000"/>
                <w:sz w:val="22"/>
                <w:szCs w:val="22"/>
              </w:rPr>
            </w:r>
            <w:r/>
          </w:p>
        </w:tc>
        <w:tc>
          <w:tcPr>
            <w:tcW w:w="707"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72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78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1123" w:type="dxa"/>
            <w:vAlign w:val="center"/>
            <w:textDirection w:val="lrTb"/>
            <w:noWrap/>
          </w:tcPr>
          <w:p>
            <w:pPr>
              <w:pStyle w:val="848"/>
              <w:jc w:val="center"/>
              <w:rPr>
                <w:color w:val="000000"/>
                <w:sz w:val="22"/>
                <w:szCs w:val="22"/>
              </w:rPr>
            </w:pPr>
            <w:r>
              <w:rPr>
                <w:color w:val="000000"/>
                <w:sz w:val="22"/>
                <w:szCs w:val="22"/>
              </w:rPr>
            </w:r>
            <w:r/>
          </w:p>
        </w:tc>
      </w:tr>
      <w:tr>
        <w:trPr>
          <w:trHeight w:val="720"/>
        </w:trPr>
        <w:tc>
          <w:tcPr>
            <w:tcW w:w="448" w:type="dxa"/>
            <w:vAlign w:val="center"/>
            <w:textDirection w:val="lrTb"/>
            <w:noWrap/>
          </w:tcPr>
          <w:p>
            <w:pPr>
              <w:pStyle w:val="848"/>
              <w:jc w:val="center"/>
              <w:widowControl/>
              <w:rPr>
                <w:color w:val="000000"/>
                <w:sz w:val="22"/>
                <w:szCs w:val="22"/>
              </w:rPr>
            </w:pPr>
            <w:r>
              <w:rPr>
                <w:color w:val="000000"/>
                <w:sz w:val="22"/>
                <w:szCs w:val="22"/>
                <w:lang w:bidi="ar"/>
              </w:rPr>
              <w:t xml:space="preserve">12</w:t>
            </w:r>
            <w:r>
              <w:rPr>
                <w:color w:val="000000"/>
                <w:sz w:val="22"/>
                <w:szCs w:val="22"/>
              </w:rPr>
            </w:r>
            <w:r/>
          </w:p>
        </w:tc>
        <w:tc>
          <w:tcPr>
            <w:tcW w:w="750" w:type="dxa"/>
            <w:vAlign w:val="center"/>
            <w:vMerge w:val="continue"/>
            <w:textDirection w:val="lrTb"/>
            <w:noWrap w:val="false"/>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教学四楼</w:t>
            </w:r>
            <w:r>
              <w:rPr>
                <w:color w:val="000000"/>
                <w:sz w:val="22"/>
                <w:szCs w:val="22"/>
              </w:rPr>
            </w:r>
            <w:r/>
          </w:p>
        </w:tc>
        <w:tc>
          <w:tcPr>
            <w:tcW w:w="172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贾汪区育才路</w:t>
            </w:r>
            <w:r>
              <w:rPr>
                <w:color w:val="000000"/>
                <w:sz w:val="22"/>
                <w:szCs w:val="22"/>
                <w:lang w:bidi="ar"/>
              </w:rPr>
              <w:t xml:space="preserve">1</w:t>
            </w:r>
            <w:r>
              <w:rPr>
                <w:rFonts w:hint="eastAsia" w:ascii="宋体" w:hAnsi="宋体" w:cs="宋体"/>
                <w:color w:val="000000"/>
                <w:sz w:val="22"/>
                <w:szCs w:val="22"/>
                <w:lang w:bidi="ar"/>
              </w:rPr>
              <w:t xml:space="preserve">号</w:t>
            </w:r>
            <w:r>
              <w:rPr>
                <w:color w:val="000000"/>
                <w:sz w:val="22"/>
                <w:szCs w:val="22"/>
              </w:rPr>
            </w:r>
            <w:r/>
          </w:p>
        </w:tc>
        <w:tc>
          <w:tcPr>
            <w:tcW w:w="1605" w:type="dxa"/>
            <w:vAlign w:val="center"/>
            <w:textDirection w:val="lrTb"/>
            <w:noWrap/>
          </w:tcPr>
          <w:p>
            <w:pPr>
              <w:pStyle w:val="848"/>
              <w:jc w:val="center"/>
              <w:widowControl/>
              <w:rPr>
                <w:color w:val="000000"/>
                <w:sz w:val="22"/>
                <w:szCs w:val="22"/>
              </w:rPr>
            </w:pPr>
            <w:r>
              <w:rPr>
                <w:color w:val="000000"/>
                <w:sz w:val="22"/>
                <w:szCs w:val="22"/>
                <w:lang w:bidi="ar"/>
              </w:rPr>
              <w:t xml:space="preserve">5500.00 </w:t>
            </w:r>
            <w:r>
              <w:rPr>
                <w:color w:val="000000"/>
                <w:sz w:val="22"/>
                <w:szCs w:val="22"/>
              </w:rPr>
            </w:r>
            <w:r/>
          </w:p>
        </w:tc>
        <w:tc>
          <w:tcPr>
            <w:tcW w:w="1202" w:type="dxa"/>
            <w:vAlign w:val="center"/>
            <w:textDirection w:val="lrTb"/>
            <w:noWrap/>
          </w:tcPr>
          <w:p>
            <w:pPr>
              <w:pStyle w:val="848"/>
              <w:jc w:val="center"/>
              <w:rPr>
                <w:color w:val="000000"/>
                <w:sz w:val="22"/>
                <w:szCs w:val="22"/>
              </w:rPr>
            </w:pPr>
            <w:r>
              <w:rPr>
                <w:color w:val="000000"/>
                <w:sz w:val="22"/>
                <w:szCs w:val="22"/>
              </w:rPr>
            </w:r>
            <w:r/>
          </w:p>
        </w:tc>
        <w:tc>
          <w:tcPr>
            <w:tcW w:w="1110" w:type="dxa"/>
            <w:vAlign w:val="center"/>
            <w:textDirection w:val="lrTb"/>
            <w:noWrap/>
          </w:tcPr>
          <w:p>
            <w:pPr>
              <w:pStyle w:val="848"/>
              <w:jc w:val="center"/>
              <w:widowControl/>
              <w:rPr>
                <w:color w:val="000000"/>
                <w:sz w:val="22"/>
                <w:szCs w:val="22"/>
              </w:rPr>
            </w:pPr>
            <w:r>
              <w:rPr>
                <w:color w:val="000000"/>
                <w:sz w:val="22"/>
                <w:szCs w:val="22"/>
                <w:lang w:bidi="ar"/>
              </w:rPr>
              <w:t xml:space="preserve">4</w:t>
            </w:r>
            <w:r>
              <w:rPr>
                <w:color w:val="000000"/>
                <w:sz w:val="22"/>
                <w:szCs w:val="22"/>
              </w:rPr>
            </w:r>
            <w:r/>
          </w:p>
        </w:tc>
        <w:tc>
          <w:tcPr>
            <w:tcW w:w="136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框架</w:t>
            </w:r>
            <w:r>
              <w:rPr>
                <w:color w:val="000000"/>
                <w:sz w:val="22"/>
                <w:szCs w:val="22"/>
              </w:rPr>
            </w:r>
            <w:r/>
          </w:p>
        </w:tc>
        <w:tc>
          <w:tcPr>
            <w:tcW w:w="707" w:type="dxa"/>
            <w:vAlign w:val="center"/>
            <w:textDirection w:val="lrTb"/>
            <w:noWrap/>
          </w:tcPr>
          <w:p>
            <w:pPr>
              <w:pStyle w:val="848"/>
              <w:jc w:val="center"/>
              <w:rPr>
                <w:color w:val="000000"/>
                <w:sz w:val="22"/>
                <w:szCs w:val="22"/>
              </w:rPr>
            </w:pP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720" w:type="dxa"/>
            <w:vAlign w:val="center"/>
            <w:textDirection w:val="lrTb"/>
            <w:noWrap/>
          </w:tcPr>
          <w:p>
            <w:pPr>
              <w:pStyle w:val="848"/>
              <w:jc w:val="center"/>
              <w:rPr>
                <w:color w:val="000000"/>
                <w:sz w:val="22"/>
                <w:szCs w:val="22"/>
              </w:rPr>
            </w:pPr>
            <w:r>
              <w:rPr>
                <w:color w:val="000000"/>
                <w:sz w:val="22"/>
                <w:szCs w:val="22"/>
              </w:rPr>
            </w:r>
            <w:r/>
          </w:p>
        </w:tc>
        <w:tc>
          <w:tcPr>
            <w:tcW w:w="780" w:type="dxa"/>
            <w:vAlign w:val="center"/>
            <w:textDirection w:val="lrTb"/>
            <w:noWrap/>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rPr>
                <w:color w:val="000000"/>
                <w:sz w:val="22"/>
                <w:szCs w:val="22"/>
              </w:rPr>
            </w:pPr>
            <w:r>
              <w:rPr>
                <w:color w:val="000000"/>
                <w:sz w:val="22"/>
                <w:szCs w:val="22"/>
              </w:rPr>
            </w:r>
            <w:r/>
          </w:p>
        </w:tc>
      </w:tr>
      <w:tr>
        <w:trPr>
          <w:trHeight w:val="720"/>
        </w:trPr>
        <w:tc>
          <w:tcPr>
            <w:tcW w:w="448" w:type="dxa"/>
            <w:vAlign w:val="center"/>
            <w:textDirection w:val="lrTb"/>
            <w:noWrap/>
          </w:tcPr>
          <w:p>
            <w:pPr>
              <w:pStyle w:val="848"/>
              <w:jc w:val="center"/>
              <w:widowControl/>
              <w:rPr>
                <w:color w:val="000000"/>
                <w:sz w:val="22"/>
                <w:szCs w:val="22"/>
              </w:rPr>
            </w:pPr>
            <w:r>
              <w:rPr>
                <w:color w:val="000000"/>
                <w:sz w:val="22"/>
                <w:szCs w:val="22"/>
                <w:lang w:bidi="ar"/>
              </w:rPr>
              <w:t xml:space="preserve">13</w:t>
            </w:r>
            <w:r>
              <w:rPr>
                <w:color w:val="000000"/>
                <w:sz w:val="22"/>
                <w:szCs w:val="22"/>
              </w:rPr>
            </w:r>
            <w:r/>
          </w:p>
        </w:tc>
        <w:tc>
          <w:tcPr>
            <w:tcW w:w="750" w:type="dxa"/>
            <w:vAlign w:val="center"/>
            <w:vMerge w:val="continue"/>
            <w:textDirection w:val="lrTb"/>
            <w:noWrap w:val="false"/>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经营用房（简易）</w:t>
            </w:r>
            <w:r>
              <w:rPr>
                <w:color w:val="000000"/>
                <w:sz w:val="22"/>
                <w:szCs w:val="22"/>
              </w:rPr>
            </w:r>
            <w:r/>
          </w:p>
        </w:tc>
        <w:tc>
          <w:tcPr>
            <w:tcW w:w="172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贾汪区育才路</w:t>
            </w:r>
            <w:r>
              <w:rPr>
                <w:color w:val="000000"/>
                <w:sz w:val="22"/>
                <w:szCs w:val="22"/>
                <w:lang w:bidi="ar"/>
              </w:rPr>
              <w:t xml:space="preserve">1</w:t>
            </w:r>
            <w:r>
              <w:rPr>
                <w:rFonts w:hint="eastAsia" w:ascii="宋体" w:hAnsi="宋体" w:cs="宋体"/>
                <w:color w:val="000000"/>
                <w:sz w:val="22"/>
                <w:szCs w:val="22"/>
                <w:lang w:bidi="ar"/>
              </w:rPr>
              <w:t xml:space="preserve">号</w:t>
            </w:r>
            <w:r>
              <w:rPr>
                <w:color w:val="000000"/>
                <w:sz w:val="22"/>
                <w:szCs w:val="22"/>
              </w:rPr>
            </w:r>
            <w:r/>
          </w:p>
        </w:tc>
        <w:tc>
          <w:tcPr>
            <w:tcW w:w="1605" w:type="dxa"/>
            <w:vAlign w:val="center"/>
            <w:textDirection w:val="lrTb"/>
            <w:noWrap/>
          </w:tcPr>
          <w:p>
            <w:pPr>
              <w:pStyle w:val="848"/>
              <w:jc w:val="center"/>
              <w:widowControl/>
              <w:rPr>
                <w:color w:val="000000"/>
                <w:sz w:val="22"/>
                <w:szCs w:val="22"/>
              </w:rPr>
            </w:pPr>
            <w:r>
              <w:rPr>
                <w:color w:val="000000"/>
                <w:sz w:val="22"/>
                <w:szCs w:val="22"/>
                <w:lang w:bidi="ar"/>
              </w:rPr>
              <w:t xml:space="preserve">49.50 </w:t>
            </w:r>
            <w:r>
              <w:rPr>
                <w:color w:val="000000"/>
                <w:sz w:val="22"/>
                <w:szCs w:val="22"/>
              </w:rPr>
            </w:r>
            <w:r/>
          </w:p>
        </w:tc>
        <w:tc>
          <w:tcPr>
            <w:tcW w:w="1202"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1110" w:type="dxa"/>
            <w:vAlign w:val="center"/>
            <w:textDirection w:val="lrTb"/>
            <w:noWrap/>
          </w:tcPr>
          <w:p>
            <w:pPr>
              <w:pStyle w:val="848"/>
              <w:jc w:val="center"/>
              <w:widowControl/>
              <w:rPr>
                <w:color w:val="000000"/>
                <w:sz w:val="22"/>
                <w:szCs w:val="22"/>
              </w:rPr>
            </w:pPr>
            <w:r>
              <w:rPr>
                <w:color w:val="000000"/>
                <w:sz w:val="22"/>
                <w:szCs w:val="22"/>
                <w:lang w:bidi="ar"/>
              </w:rPr>
              <w:t xml:space="preserve">1</w:t>
            </w:r>
            <w:r>
              <w:rPr>
                <w:color w:val="000000"/>
                <w:sz w:val="22"/>
                <w:szCs w:val="22"/>
              </w:rPr>
            </w:r>
            <w:r/>
          </w:p>
        </w:tc>
        <w:tc>
          <w:tcPr>
            <w:tcW w:w="1365"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707"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69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69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72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78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1123"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简易棚</w:t>
            </w:r>
            <w:r>
              <w:rPr>
                <w:color w:val="000000"/>
                <w:sz w:val="22"/>
                <w:szCs w:val="22"/>
              </w:rPr>
            </w:r>
            <w:r/>
          </w:p>
        </w:tc>
      </w:tr>
      <w:tr>
        <w:trPr>
          <w:trHeight w:val="720"/>
        </w:trPr>
        <w:tc>
          <w:tcPr>
            <w:tcW w:w="448" w:type="dxa"/>
            <w:vAlign w:val="center"/>
            <w:textDirection w:val="lrTb"/>
            <w:noWrap/>
          </w:tcPr>
          <w:p>
            <w:pPr>
              <w:pStyle w:val="848"/>
              <w:jc w:val="center"/>
              <w:widowControl/>
              <w:rPr>
                <w:color w:val="000000"/>
                <w:sz w:val="22"/>
                <w:szCs w:val="22"/>
              </w:rPr>
            </w:pPr>
            <w:r>
              <w:rPr>
                <w:color w:val="000000"/>
                <w:sz w:val="22"/>
                <w:szCs w:val="22"/>
                <w:lang w:bidi="ar"/>
              </w:rPr>
              <w:t xml:space="preserve">14</w:t>
            </w:r>
            <w:r>
              <w:rPr>
                <w:color w:val="000000"/>
                <w:sz w:val="22"/>
                <w:szCs w:val="22"/>
              </w:rPr>
            </w:r>
            <w:r/>
          </w:p>
        </w:tc>
        <w:tc>
          <w:tcPr>
            <w:tcW w:w="750" w:type="dxa"/>
            <w:vAlign w:val="center"/>
            <w:vMerge w:val="continue"/>
            <w:textDirection w:val="lrTb"/>
            <w:noWrap w:val="false"/>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电板房</w:t>
            </w:r>
            <w:r>
              <w:rPr>
                <w:color w:val="000000"/>
                <w:sz w:val="22"/>
                <w:szCs w:val="22"/>
              </w:rPr>
            </w:r>
            <w:r/>
          </w:p>
        </w:tc>
        <w:tc>
          <w:tcPr>
            <w:tcW w:w="172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贾汪区育才路</w:t>
            </w:r>
            <w:r>
              <w:rPr>
                <w:color w:val="000000"/>
                <w:sz w:val="22"/>
                <w:szCs w:val="22"/>
                <w:lang w:bidi="ar"/>
              </w:rPr>
              <w:t xml:space="preserve">1</w:t>
            </w:r>
            <w:r>
              <w:rPr>
                <w:rFonts w:hint="eastAsia" w:ascii="宋体" w:hAnsi="宋体" w:cs="宋体"/>
                <w:color w:val="000000"/>
                <w:sz w:val="22"/>
                <w:szCs w:val="22"/>
                <w:lang w:bidi="ar"/>
              </w:rPr>
              <w:t xml:space="preserve">号</w:t>
            </w:r>
            <w:r>
              <w:rPr>
                <w:color w:val="000000"/>
                <w:sz w:val="22"/>
                <w:szCs w:val="22"/>
              </w:rPr>
            </w:r>
            <w:r/>
          </w:p>
        </w:tc>
        <w:tc>
          <w:tcPr>
            <w:tcW w:w="1605" w:type="dxa"/>
            <w:vAlign w:val="center"/>
            <w:textDirection w:val="lrTb"/>
            <w:noWrap/>
          </w:tcPr>
          <w:p>
            <w:pPr>
              <w:pStyle w:val="848"/>
              <w:jc w:val="center"/>
              <w:widowControl/>
              <w:rPr>
                <w:color w:val="000000"/>
                <w:sz w:val="22"/>
                <w:szCs w:val="22"/>
              </w:rPr>
            </w:pPr>
            <w:r>
              <w:rPr>
                <w:color w:val="000000"/>
                <w:sz w:val="22"/>
                <w:szCs w:val="22"/>
                <w:lang w:bidi="ar"/>
              </w:rPr>
              <w:t xml:space="preserve">107.92 </w:t>
            </w:r>
            <w:r>
              <w:rPr>
                <w:color w:val="000000"/>
                <w:sz w:val="22"/>
                <w:szCs w:val="22"/>
              </w:rPr>
            </w:r>
            <w:r/>
          </w:p>
        </w:tc>
        <w:tc>
          <w:tcPr>
            <w:tcW w:w="1202" w:type="dxa"/>
            <w:vAlign w:val="center"/>
            <w:textDirection w:val="lrTb"/>
            <w:noWrap/>
          </w:tcPr>
          <w:p>
            <w:pPr>
              <w:pStyle w:val="848"/>
              <w:jc w:val="center"/>
              <w:rPr>
                <w:color w:val="000000"/>
                <w:sz w:val="22"/>
                <w:szCs w:val="22"/>
              </w:rPr>
            </w:pPr>
            <w:r>
              <w:rPr>
                <w:color w:val="000000"/>
                <w:sz w:val="22"/>
                <w:szCs w:val="22"/>
              </w:rPr>
            </w:r>
            <w:r/>
          </w:p>
        </w:tc>
        <w:tc>
          <w:tcPr>
            <w:tcW w:w="1110" w:type="dxa"/>
            <w:vAlign w:val="center"/>
            <w:textDirection w:val="lrTb"/>
            <w:noWrap/>
          </w:tcPr>
          <w:p>
            <w:pPr>
              <w:pStyle w:val="848"/>
              <w:jc w:val="center"/>
              <w:widowControl/>
              <w:rPr>
                <w:color w:val="000000"/>
                <w:sz w:val="22"/>
                <w:szCs w:val="22"/>
              </w:rPr>
            </w:pPr>
            <w:r>
              <w:rPr>
                <w:color w:val="000000"/>
                <w:sz w:val="22"/>
                <w:szCs w:val="22"/>
                <w:lang w:bidi="ar"/>
              </w:rPr>
              <w:t xml:space="preserve">1</w:t>
            </w:r>
            <w:r>
              <w:rPr>
                <w:color w:val="000000"/>
                <w:sz w:val="22"/>
                <w:szCs w:val="22"/>
              </w:rPr>
            </w:r>
            <w:r/>
          </w:p>
        </w:tc>
        <w:tc>
          <w:tcPr>
            <w:tcW w:w="1365" w:type="dxa"/>
            <w:vAlign w:val="center"/>
            <w:textDirection w:val="lrTb"/>
            <w:noWrap/>
          </w:tcPr>
          <w:p>
            <w:pPr>
              <w:pStyle w:val="848"/>
              <w:jc w:val="center"/>
              <w:rPr>
                <w:color w:val="000000"/>
                <w:sz w:val="22"/>
                <w:szCs w:val="22"/>
              </w:rPr>
            </w:pPr>
            <w:r>
              <w:rPr>
                <w:color w:val="000000"/>
                <w:sz w:val="22"/>
                <w:szCs w:val="22"/>
              </w:rPr>
            </w:r>
            <w:r/>
          </w:p>
        </w:tc>
        <w:tc>
          <w:tcPr>
            <w:tcW w:w="707" w:type="dxa"/>
            <w:vAlign w:val="center"/>
            <w:textDirection w:val="lrTb"/>
            <w:noWrap/>
          </w:tcPr>
          <w:p>
            <w:pPr>
              <w:pStyle w:val="848"/>
              <w:jc w:val="center"/>
              <w:rPr>
                <w:color w:val="000000"/>
                <w:sz w:val="22"/>
                <w:szCs w:val="22"/>
              </w:rPr>
            </w:pP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720" w:type="dxa"/>
            <w:vAlign w:val="center"/>
            <w:textDirection w:val="lrTb"/>
            <w:noWrap/>
          </w:tcPr>
          <w:p>
            <w:pPr>
              <w:pStyle w:val="848"/>
              <w:jc w:val="center"/>
              <w:rPr>
                <w:color w:val="000000"/>
                <w:sz w:val="22"/>
                <w:szCs w:val="22"/>
              </w:rPr>
            </w:pPr>
            <w:r>
              <w:rPr>
                <w:color w:val="000000"/>
                <w:sz w:val="22"/>
                <w:szCs w:val="22"/>
              </w:rPr>
            </w:r>
            <w:r/>
          </w:p>
        </w:tc>
        <w:tc>
          <w:tcPr>
            <w:tcW w:w="780" w:type="dxa"/>
            <w:vAlign w:val="center"/>
            <w:textDirection w:val="lrTb"/>
            <w:noWrap/>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rPr>
                <w:color w:val="000000"/>
                <w:sz w:val="22"/>
                <w:szCs w:val="22"/>
              </w:rPr>
            </w:pPr>
            <w:r>
              <w:rPr>
                <w:color w:val="000000"/>
                <w:sz w:val="22"/>
                <w:szCs w:val="22"/>
              </w:rPr>
            </w:r>
            <w:r/>
          </w:p>
        </w:tc>
      </w:tr>
      <w:tr>
        <w:trPr>
          <w:trHeight w:val="720"/>
        </w:trPr>
        <w:tc>
          <w:tcPr>
            <w:tcW w:w="448" w:type="dxa"/>
            <w:vAlign w:val="center"/>
            <w:textDirection w:val="lrTb"/>
            <w:noWrap/>
          </w:tcPr>
          <w:p>
            <w:pPr>
              <w:pStyle w:val="848"/>
              <w:jc w:val="center"/>
              <w:widowControl/>
              <w:rPr>
                <w:color w:val="000000"/>
                <w:sz w:val="22"/>
                <w:szCs w:val="22"/>
              </w:rPr>
            </w:pPr>
            <w:r>
              <w:rPr>
                <w:color w:val="000000"/>
                <w:sz w:val="22"/>
                <w:szCs w:val="22"/>
                <w:lang w:bidi="ar"/>
              </w:rPr>
              <w:t xml:space="preserve">15</w:t>
            </w:r>
            <w:r>
              <w:rPr>
                <w:color w:val="000000"/>
                <w:sz w:val="22"/>
                <w:szCs w:val="22"/>
              </w:rPr>
            </w:r>
            <w:r/>
          </w:p>
        </w:tc>
        <w:tc>
          <w:tcPr>
            <w:tcW w:w="750" w:type="dxa"/>
            <w:vAlign w:val="center"/>
            <w:vMerge w:val="continue"/>
            <w:textDirection w:val="lrTb"/>
            <w:noWrap w:val="false"/>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经营用房（超市）</w:t>
            </w:r>
            <w:r>
              <w:rPr>
                <w:color w:val="000000"/>
                <w:sz w:val="22"/>
                <w:szCs w:val="22"/>
              </w:rPr>
            </w:r>
            <w:r/>
          </w:p>
        </w:tc>
        <w:tc>
          <w:tcPr>
            <w:tcW w:w="172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贾汪区育才路</w:t>
            </w:r>
            <w:r>
              <w:rPr>
                <w:color w:val="000000"/>
                <w:sz w:val="22"/>
                <w:szCs w:val="22"/>
                <w:lang w:bidi="ar"/>
              </w:rPr>
              <w:t xml:space="preserve">1</w:t>
            </w:r>
            <w:r>
              <w:rPr>
                <w:rFonts w:hint="eastAsia" w:ascii="宋体" w:hAnsi="宋体" w:cs="宋体"/>
                <w:color w:val="000000"/>
                <w:sz w:val="22"/>
                <w:szCs w:val="22"/>
                <w:lang w:bidi="ar"/>
              </w:rPr>
              <w:t xml:space="preserve">号</w:t>
            </w:r>
            <w:r>
              <w:rPr>
                <w:color w:val="000000"/>
                <w:sz w:val="22"/>
                <w:szCs w:val="22"/>
              </w:rPr>
            </w:r>
            <w:r/>
          </w:p>
        </w:tc>
        <w:tc>
          <w:tcPr>
            <w:tcW w:w="1605" w:type="dxa"/>
            <w:vAlign w:val="center"/>
            <w:textDirection w:val="lrTb"/>
            <w:noWrap/>
          </w:tcPr>
          <w:p>
            <w:pPr>
              <w:pStyle w:val="848"/>
              <w:jc w:val="center"/>
              <w:widowControl/>
              <w:rPr>
                <w:color w:val="000000"/>
                <w:sz w:val="22"/>
                <w:szCs w:val="22"/>
              </w:rPr>
            </w:pPr>
            <w:r>
              <w:rPr>
                <w:color w:val="000000"/>
                <w:sz w:val="22"/>
                <w:szCs w:val="22"/>
                <w:lang w:bidi="ar"/>
              </w:rPr>
              <w:t xml:space="preserve">612.00 </w:t>
            </w:r>
            <w:r>
              <w:rPr>
                <w:color w:val="000000"/>
                <w:sz w:val="22"/>
                <w:szCs w:val="22"/>
              </w:rPr>
            </w:r>
            <w:r/>
          </w:p>
        </w:tc>
        <w:tc>
          <w:tcPr>
            <w:tcW w:w="1202" w:type="dxa"/>
            <w:vAlign w:val="center"/>
            <w:textDirection w:val="lrTb"/>
            <w:noWrap/>
          </w:tcPr>
          <w:p>
            <w:pPr>
              <w:pStyle w:val="848"/>
              <w:jc w:val="center"/>
              <w:widowControl/>
              <w:rPr>
                <w:color w:val="000000"/>
                <w:sz w:val="22"/>
                <w:szCs w:val="22"/>
              </w:rPr>
            </w:pPr>
            <w:r>
              <w:rPr>
                <w:color w:val="000000"/>
                <w:sz w:val="22"/>
                <w:szCs w:val="22"/>
                <w:lang w:bidi="ar"/>
              </w:rPr>
              <w:t xml:space="preserve">2014</w:t>
            </w:r>
            <w:r>
              <w:rPr>
                <w:color w:val="000000"/>
                <w:sz w:val="22"/>
                <w:szCs w:val="22"/>
              </w:rPr>
            </w:r>
            <w:r/>
          </w:p>
        </w:tc>
        <w:tc>
          <w:tcPr>
            <w:tcW w:w="1110" w:type="dxa"/>
            <w:vAlign w:val="center"/>
            <w:textDirection w:val="lrTb"/>
            <w:noWrap/>
          </w:tcPr>
          <w:p>
            <w:pPr>
              <w:pStyle w:val="848"/>
              <w:jc w:val="center"/>
              <w:widowControl/>
              <w:rPr>
                <w:color w:val="000000"/>
                <w:sz w:val="22"/>
                <w:szCs w:val="22"/>
              </w:rPr>
            </w:pPr>
            <w:r>
              <w:rPr>
                <w:color w:val="000000"/>
                <w:sz w:val="22"/>
                <w:szCs w:val="22"/>
                <w:lang w:bidi="ar"/>
              </w:rPr>
              <w:t xml:space="preserve">2</w:t>
            </w:r>
            <w:r>
              <w:rPr>
                <w:color w:val="000000"/>
                <w:sz w:val="22"/>
                <w:szCs w:val="22"/>
              </w:rPr>
            </w:r>
            <w:r/>
          </w:p>
        </w:tc>
        <w:tc>
          <w:tcPr>
            <w:tcW w:w="136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钢框架</w:t>
            </w:r>
            <w:r>
              <w:rPr>
                <w:color w:val="000000"/>
                <w:sz w:val="22"/>
                <w:szCs w:val="22"/>
              </w:rPr>
            </w:r>
            <w:r/>
          </w:p>
        </w:tc>
        <w:tc>
          <w:tcPr>
            <w:tcW w:w="707"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720" w:type="dxa"/>
            <w:vAlign w:val="center"/>
            <w:textDirection w:val="lrTb"/>
            <w:noWrap/>
          </w:tcPr>
          <w:p>
            <w:pPr>
              <w:pStyle w:val="848"/>
              <w:jc w:val="center"/>
              <w:rPr>
                <w:color w:val="000000"/>
                <w:sz w:val="22"/>
                <w:szCs w:val="22"/>
              </w:rPr>
            </w:pPr>
            <w:r>
              <w:rPr>
                <w:color w:val="000000"/>
                <w:sz w:val="22"/>
                <w:szCs w:val="22"/>
              </w:rPr>
            </w:r>
            <w:r/>
          </w:p>
        </w:tc>
        <w:tc>
          <w:tcPr>
            <w:tcW w:w="780" w:type="dxa"/>
            <w:vAlign w:val="center"/>
            <w:textDirection w:val="lrTb"/>
            <w:noWrap/>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rPr>
                <w:color w:val="000000"/>
                <w:sz w:val="22"/>
                <w:szCs w:val="22"/>
              </w:rPr>
            </w:pPr>
            <w:r>
              <w:rPr>
                <w:color w:val="000000"/>
                <w:sz w:val="22"/>
                <w:szCs w:val="22"/>
              </w:rPr>
            </w:r>
            <w:r/>
          </w:p>
        </w:tc>
      </w:tr>
      <w:tr>
        <w:trPr>
          <w:trHeight w:val="720"/>
        </w:trPr>
        <w:tc>
          <w:tcPr>
            <w:tcW w:w="448" w:type="dxa"/>
            <w:vAlign w:val="center"/>
            <w:textDirection w:val="lrTb"/>
            <w:noWrap/>
          </w:tcPr>
          <w:p>
            <w:pPr>
              <w:pStyle w:val="848"/>
              <w:jc w:val="center"/>
              <w:widowControl/>
              <w:rPr>
                <w:color w:val="000000"/>
                <w:sz w:val="22"/>
                <w:szCs w:val="22"/>
              </w:rPr>
            </w:pPr>
            <w:r>
              <w:rPr>
                <w:color w:val="000000"/>
                <w:sz w:val="22"/>
                <w:szCs w:val="22"/>
                <w:lang w:bidi="ar"/>
              </w:rPr>
              <w:t xml:space="preserve">16</w:t>
            </w:r>
            <w:r>
              <w:rPr>
                <w:color w:val="000000"/>
                <w:sz w:val="22"/>
                <w:szCs w:val="22"/>
              </w:rPr>
            </w:r>
            <w:r/>
          </w:p>
        </w:tc>
        <w:tc>
          <w:tcPr>
            <w:tcW w:w="750" w:type="dxa"/>
            <w:vAlign w:val="center"/>
            <w:vMerge w:val="continue"/>
            <w:textDirection w:val="lrTb"/>
            <w:noWrap w:val="false"/>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烘干房</w:t>
            </w:r>
            <w:r>
              <w:rPr>
                <w:color w:val="000000"/>
                <w:sz w:val="22"/>
                <w:szCs w:val="22"/>
              </w:rPr>
            </w:r>
            <w:r/>
          </w:p>
        </w:tc>
        <w:tc>
          <w:tcPr>
            <w:tcW w:w="172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贾汪区育才路</w:t>
            </w:r>
            <w:r>
              <w:rPr>
                <w:color w:val="000000"/>
                <w:sz w:val="22"/>
                <w:szCs w:val="22"/>
                <w:lang w:bidi="ar"/>
              </w:rPr>
              <w:t xml:space="preserve">1</w:t>
            </w:r>
            <w:r>
              <w:rPr>
                <w:rFonts w:hint="eastAsia" w:ascii="宋体" w:hAnsi="宋体" w:cs="宋体"/>
                <w:color w:val="000000"/>
                <w:sz w:val="22"/>
                <w:szCs w:val="22"/>
                <w:lang w:bidi="ar"/>
              </w:rPr>
              <w:t xml:space="preserve">号</w:t>
            </w:r>
            <w:r>
              <w:rPr>
                <w:color w:val="000000"/>
                <w:sz w:val="22"/>
                <w:szCs w:val="22"/>
              </w:rPr>
            </w:r>
            <w:r/>
          </w:p>
        </w:tc>
        <w:tc>
          <w:tcPr>
            <w:tcW w:w="1605" w:type="dxa"/>
            <w:vAlign w:val="center"/>
            <w:textDirection w:val="lrTb"/>
            <w:noWrap/>
          </w:tcPr>
          <w:p>
            <w:pPr>
              <w:pStyle w:val="848"/>
              <w:jc w:val="center"/>
              <w:widowControl/>
              <w:rPr>
                <w:color w:val="000000"/>
                <w:sz w:val="22"/>
                <w:szCs w:val="22"/>
              </w:rPr>
            </w:pPr>
            <w:r>
              <w:rPr>
                <w:color w:val="000000"/>
                <w:sz w:val="22"/>
                <w:szCs w:val="22"/>
                <w:lang w:bidi="ar"/>
              </w:rPr>
              <w:t xml:space="preserve">56.40 </w:t>
            </w:r>
            <w:r>
              <w:rPr>
                <w:color w:val="000000"/>
                <w:sz w:val="22"/>
                <w:szCs w:val="22"/>
              </w:rPr>
            </w:r>
            <w:r/>
          </w:p>
        </w:tc>
        <w:tc>
          <w:tcPr>
            <w:tcW w:w="1202" w:type="dxa"/>
            <w:vAlign w:val="center"/>
            <w:textDirection w:val="lrTb"/>
            <w:noWrap/>
          </w:tcPr>
          <w:p>
            <w:pPr>
              <w:pStyle w:val="848"/>
              <w:jc w:val="center"/>
              <w:rPr>
                <w:color w:val="000000"/>
                <w:sz w:val="22"/>
                <w:szCs w:val="22"/>
              </w:rPr>
            </w:pPr>
            <w:r>
              <w:rPr>
                <w:color w:val="000000"/>
                <w:sz w:val="22"/>
                <w:szCs w:val="22"/>
              </w:rPr>
            </w:r>
            <w:r/>
          </w:p>
        </w:tc>
        <w:tc>
          <w:tcPr>
            <w:tcW w:w="1110" w:type="dxa"/>
            <w:vAlign w:val="center"/>
            <w:textDirection w:val="lrTb"/>
            <w:noWrap/>
          </w:tcPr>
          <w:p>
            <w:pPr>
              <w:pStyle w:val="848"/>
              <w:jc w:val="center"/>
              <w:widowControl/>
              <w:rPr>
                <w:color w:val="000000"/>
                <w:sz w:val="22"/>
                <w:szCs w:val="22"/>
              </w:rPr>
            </w:pPr>
            <w:r>
              <w:rPr>
                <w:color w:val="000000"/>
                <w:sz w:val="22"/>
                <w:szCs w:val="22"/>
                <w:lang w:bidi="ar"/>
              </w:rPr>
              <w:t xml:space="preserve">1</w:t>
            </w:r>
            <w:r>
              <w:rPr>
                <w:color w:val="000000"/>
                <w:sz w:val="22"/>
                <w:szCs w:val="22"/>
              </w:rPr>
            </w:r>
            <w:r/>
          </w:p>
        </w:tc>
        <w:tc>
          <w:tcPr>
            <w:tcW w:w="136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砖混</w:t>
            </w:r>
            <w:r>
              <w:rPr>
                <w:color w:val="000000"/>
                <w:sz w:val="22"/>
                <w:szCs w:val="22"/>
              </w:rPr>
            </w:r>
            <w:r/>
          </w:p>
        </w:tc>
        <w:tc>
          <w:tcPr>
            <w:tcW w:w="707" w:type="dxa"/>
            <w:vAlign w:val="center"/>
            <w:textDirection w:val="lrTb"/>
            <w:noWrap/>
          </w:tcPr>
          <w:p>
            <w:pPr>
              <w:pStyle w:val="848"/>
              <w:jc w:val="center"/>
              <w:rPr>
                <w:color w:val="000000"/>
                <w:sz w:val="22"/>
                <w:szCs w:val="22"/>
              </w:rPr>
            </w:pP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720" w:type="dxa"/>
            <w:vAlign w:val="center"/>
            <w:textDirection w:val="lrTb"/>
            <w:noWrap/>
          </w:tcPr>
          <w:p>
            <w:pPr>
              <w:pStyle w:val="848"/>
              <w:jc w:val="center"/>
              <w:rPr>
                <w:color w:val="000000"/>
                <w:sz w:val="22"/>
                <w:szCs w:val="22"/>
              </w:rPr>
            </w:pPr>
            <w:r>
              <w:rPr>
                <w:color w:val="000000"/>
                <w:sz w:val="22"/>
                <w:szCs w:val="22"/>
              </w:rPr>
            </w:r>
            <w:r/>
          </w:p>
        </w:tc>
        <w:tc>
          <w:tcPr>
            <w:tcW w:w="780" w:type="dxa"/>
            <w:vAlign w:val="center"/>
            <w:textDirection w:val="lrTb"/>
            <w:noWrap/>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rPr>
                <w:color w:val="000000"/>
                <w:sz w:val="22"/>
                <w:szCs w:val="22"/>
              </w:rPr>
            </w:pPr>
            <w:r>
              <w:rPr>
                <w:color w:val="000000"/>
                <w:sz w:val="22"/>
                <w:szCs w:val="22"/>
              </w:rPr>
            </w:r>
            <w:r/>
          </w:p>
        </w:tc>
      </w:tr>
      <w:tr>
        <w:trPr>
          <w:trHeight w:val="720"/>
        </w:trPr>
        <w:tc>
          <w:tcPr>
            <w:tcW w:w="448" w:type="dxa"/>
            <w:vAlign w:val="center"/>
            <w:textDirection w:val="lrTb"/>
            <w:noWrap/>
          </w:tcPr>
          <w:p>
            <w:pPr>
              <w:pStyle w:val="848"/>
              <w:jc w:val="center"/>
              <w:widowControl/>
              <w:rPr>
                <w:color w:val="000000"/>
                <w:sz w:val="22"/>
                <w:szCs w:val="22"/>
              </w:rPr>
            </w:pPr>
            <w:r>
              <w:rPr>
                <w:color w:val="000000"/>
                <w:sz w:val="22"/>
                <w:szCs w:val="22"/>
                <w:lang w:bidi="ar"/>
              </w:rPr>
              <w:t xml:space="preserve">17</w:t>
            </w:r>
            <w:r>
              <w:rPr>
                <w:color w:val="000000"/>
                <w:sz w:val="22"/>
                <w:szCs w:val="22"/>
              </w:rPr>
            </w:r>
            <w:r/>
          </w:p>
        </w:tc>
        <w:tc>
          <w:tcPr>
            <w:tcW w:w="750" w:type="dxa"/>
            <w:vAlign w:val="center"/>
            <w:vMerge w:val="continue"/>
            <w:textDirection w:val="lrTb"/>
            <w:noWrap w:val="false"/>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自建房</w:t>
            </w:r>
            <w:r>
              <w:rPr>
                <w:color w:val="000000"/>
                <w:sz w:val="22"/>
                <w:szCs w:val="22"/>
              </w:rPr>
            </w:r>
            <w:r/>
          </w:p>
        </w:tc>
        <w:tc>
          <w:tcPr>
            <w:tcW w:w="172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贾汪区育才路</w:t>
            </w:r>
            <w:r>
              <w:rPr>
                <w:color w:val="000000"/>
                <w:sz w:val="22"/>
                <w:szCs w:val="22"/>
                <w:lang w:bidi="ar"/>
              </w:rPr>
              <w:t xml:space="preserve">1</w:t>
            </w:r>
            <w:r>
              <w:rPr>
                <w:rFonts w:hint="eastAsia" w:ascii="宋体" w:hAnsi="宋体" w:cs="宋体"/>
                <w:color w:val="000000"/>
                <w:sz w:val="22"/>
                <w:szCs w:val="22"/>
                <w:lang w:bidi="ar"/>
              </w:rPr>
              <w:t xml:space="preserve">号</w:t>
            </w:r>
            <w:r>
              <w:rPr>
                <w:color w:val="000000"/>
                <w:sz w:val="22"/>
                <w:szCs w:val="22"/>
              </w:rPr>
            </w:r>
            <w:r/>
          </w:p>
        </w:tc>
        <w:tc>
          <w:tcPr>
            <w:tcW w:w="1605" w:type="dxa"/>
            <w:vAlign w:val="center"/>
            <w:textDirection w:val="lrTb"/>
            <w:noWrap/>
          </w:tcPr>
          <w:p>
            <w:pPr>
              <w:pStyle w:val="848"/>
              <w:jc w:val="center"/>
              <w:widowControl/>
              <w:rPr>
                <w:color w:val="000000"/>
                <w:sz w:val="22"/>
                <w:szCs w:val="22"/>
              </w:rPr>
            </w:pPr>
            <w:r>
              <w:rPr>
                <w:color w:val="000000"/>
                <w:sz w:val="22"/>
                <w:szCs w:val="22"/>
                <w:lang w:bidi="ar"/>
              </w:rPr>
              <w:t xml:space="preserve">451.80 </w:t>
            </w:r>
            <w:r>
              <w:rPr>
                <w:color w:val="000000"/>
                <w:sz w:val="22"/>
                <w:szCs w:val="22"/>
              </w:rPr>
            </w:r>
            <w:r/>
          </w:p>
        </w:tc>
        <w:tc>
          <w:tcPr>
            <w:tcW w:w="1202" w:type="dxa"/>
            <w:vAlign w:val="center"/>
            <w:textDirection w:val="lrTb"/>
            <w:noWrap/>
          </w:tcPr>
          <w:p>
            <w:pPr>
              <w:pStyle w:val="848"/>
              <w:jc w:val="center"/>
              <w:rPr>
                <w:color w:val="000000"/>
                <w:sz w:val="22"/>
                <w:szCs w:val="22"/>
              </w:rPr>
            </w:pPr>
            <w:r>
              <w:rPr>
                <w:color w:val="000000"/>
                <w:sz w:val="22"/>
                <w:szCs w:val="22"/>
              </w:rPr>
            </w:r>
            <w:r/>
          </w:p>
        </w:tc>
        <w:tc>
          <w:tcPr>
            <w:tcW w:w="1110" w:type="dxa"/>
            <w:vAlign w:val="center"/>
            <w:textDirection w:val="lrTb"/>
            <w:noWrap/>
          </w:tcPr>
          <w:p>
            <w:pPr>
              <w:pStyle w:val="848"/>
              <w:jc w:val="center"/>
              <w:widowControl/>
              <w:rPr>
                <w:color w:val="000000"/>
                <w:sz w:val="22"/>
                <w:szCs w:val="22"/>
              </w:rPr>
            </w:pPr>
            <w:r>
              <w:rPr>
                <w:color w:val="000000"/>
                <w:sz w:val="22"/>
                <w:szCs w:val="22"/>
                <w:lang w:bidi="ar"/>
              </w:rPr>
              <w:t xml:space="preserve">1</w:t>
            </w:r>
            <w:r>
              <w:rPr>
                <w:color w:val="000000"/>
                <w:sz w:val="22"/>
                <w:szCs w:val="22"/>
              </w:rPr>
            </w:r>
            <w:r/>
          </w:p>
        </w:tc>
        <w:tc>
          <w:tcPr>
            <w:tcW w:w="136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砖混</w:t>
            </w:r>
            <w:r>
              <w:rPr>
                <w:color w:val="000000"/>
                <w:sz w:val="22"/>
                <w:szCs w:val="22"/>
              </w:rPr>
            </w:r>
            <w:r/>
          </w:p>
        </w:tc>
        <w:tc>
          <w:tcPr>
            <w:tcW w:w="707" w:type="dxa"/>
            <w:vAlign w:val="center"/>
            <w:textDirection w:val="lrTb"/>
            <w:noWrap/>
          </w:tcPr>
          <w:p>
            <w:pPr>
              <w:pStyle w:val="848"/>
              <w:jc w:val="center"/>
              <w:rPr>
                <w:color w:val="000000"/>
                <w:sz w:val="22"/>
                <w:szCs w:val="22"/>
              </w:rPr>
            </w:pP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720" w:type="dxa"/>
            <w:vAlign w:val="center"/>
            <w:textDirection w:val="lrTb"/>
            <w:noWrap/>
          </w:tcPr>
          <w:p>
            <w:pPr>
              <w:pStyle w:val="848"/>
              <w:jc w:val="center"/>
              <w:rPr>
                <w:color w:val="000000"/>
                <w:sz w:val="22"/>
                <w:szCs w:val="22"/>
              </w:rPr>
            </w:pPr>
            <w:r>
              <w:rPr>
                <w:color w:val="000000"/>
                <w:sz w:val="22"/>
                <w:szCs w:val="22"/>
              </w:rPr>
            </w:r>
            <w:r/>
          </w:p>
        </w:tc>
        <w:tc>
          <w:tcPr>
            <w:tcW w:w="780" w:type="dxa"/>
            <w:vAlign w:val="center"/>
            <w:textDirection w:val="lrTb"/>
            <w:noWrap/>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rPr>
                <w:color w:val="000000"/>
                <w:sz w:val="22"/>
                <w:szCs w:val="22"/>
              </w:rPr>
            </w:pPr>
            <w:r>
              <w:rPr>
                <w:color w:val="000000"/>
                <w:sz w:val="22"/>
                <w:szCs w:val="22"/>
              </w:rPr>
            </w:r>
            <w:r/>
          </w:p>
        </w:tc>
      </w:tr>
      <w:tr>
        <w:trPr>
          <w:trHeight w:val="720"/>
        </w:trPr>
        <w:tc>
          <w:tcPr>
            <w:tcW w:w="448" w:type="dxa"/>
            <w:vAlign w:val="center"/>
            <w:textDirection w:val="lrTb"/>
            <w:noWrap/>
          </w:tcPr>
          <w:p>
            <w:pPr>
              <w:pStyle w:val="848"/>
              <w:jc w:val="center"/>
              <w:widowControl/>
              <w:rPr>
                <w:color w:val="000000"/>
                <w:sz w:val="22"/>
                <w:szCs w:val="22"/>
              </w:rPr>
            </w:pPr>
            <w:r>
              <w:rPr>
                <w:color w:val="000000"/>
                <w:sz w:val="22"/>
                <w:szCs w:val="22"/>
                <w:lang w:bidi="ar"/>
              </w:rPr>
              <w:t xml:space="preserve">18</w:t>
            </w:r>
            <w:r>
              <w:rPr>
                <w:color w:val="000000"/>
                <w:sz w:val="22"/>
                <w:szCs w:val="22"/>
              </w:rPr>
            </w:r>
            <w:r/>
          </w:p>
        </w:tc>
        <w:tc>
          <w:tcPr>
            <w:tcW w:w="750" w:type="dxa"/>
            <w:vAlign w:val="center"/>
            <w:vMerge w:val="continue"/>
            <w:textDirection w:val="lrTb"/>
            <w:noWrap w:val="false"/>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办公楼</w:t>
            </w:r>
            <w:r>
              <w:rPr>
                <w:color w:val="000000"/>
                <w:sz w:val="22"/>
                <w:szCs w:val="22"/>
              </w:rPr>
            </w:r>
            <w:r/>
          </w:p>
        </w:tc>
        <w:tc>
          <w:tcPr>
            <w:tcW w:w="172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贾汪区育才路</w:t>
            </w:r>
            <w:r>
              <w:rPr>
                <w:color w:val="000000"/>
                <w:sz w:val="22"/>
                <w:szCs w:val="22"/>
                <w:lang w:bidi="ar"/>
              </w:rPr>
              <w:t xml:space="preserve">1</w:t>
            </w:r>
            <w:r>
              <w:rPr>
                <w:rFonts w:hint="eastAsia" w:ascii="宋体" w:hAnsi="宋体" w:cs="宋体"/>
                <w:color w:val="000000"/>
                <w:sz w:val="22"/>
                <w:szCs w:val="22"/>
                <w:lang w:bidi="ar"/>
              </w:rPr>
              <w:t xml:space="preserve">号</w:t>
            </w:r>
            <w:r>
              <w:rPr>
                <w:color w:val="000000"/>
                <w:sz w:val="22"/>
                <w:szCs w:val="22"/>
              </w:rPr>
            </w:r>
            <w:r/>
          </w:p>
        </w:tc>
        <w:tc>
          <w:tcPr>
            <w:tcW w:w="1605" w:type="dxa"/>
            <w:vAlign w:val="center"/>
            <w:textDirection w:val="lrTb"/>
            <w:noWrap/>
          </w:tcPr>
          <w:p>
            <w:pPr>
              <w:pStyle w:val="848"/>
              <w:jc w:val="center"/>
              <w:widowControl/>
              <w:rPr>
                <w:color w:val="000000"/>
                <w:sz w:val="22"/>
                <w:szCs w:val="22"/>
              </w:rPr>
            </w:pPr>
            <w:r>
              <w:rPr>
                <w:color w:val="000000"/>
                <w:sz w:val="22"/>
                <w:szCs w:val="22"/>
                <w:lang w:bidi="ar"/>
              </w:rPr>
              <w:t xml:space="preserve">259.14 </w:t>
            </w:r>
            <w:r>
              <w:rPr>
                <w:color w:val="000000"/>
                <w:sz w:val="22"/>
                <w:szCs w:val="22"/>
              </w:rPr>
            </w:r>
            <w:r/>
          </w:p>
        </w:tc>
        <w:tc>
          <w:tcPr>
            <w:tcW w:w="1202" w:type="dxa"/>
            <w:vAlign w:val="center"/>
            <w:textDirection w:val="lrTb"/>
            <w:noWrap/>
          </w:tcPr>
          <w:p>
            <w:pPr>
              <w:pStyle w:val="848"/>
              <w:jc w:val="center"/>
              <w:rPr>
                <w:color w:val="000000"/>
                <w:sz w:val="22"/>
                <w:szCs w:val="22"/>
              </w:rPr>
            </w:pPr>
            <w:r>
              <w:rPr>
                <w:color w:val="000000"/>
                <w:sz w:val="22"/>
                <w:szCs w:val="22"/>
              </w:rPr>
            </w:r>
            <w:r/>
          </w:p>
        </w:tc>
        <w:tc>
          <w:tcPr>
            <w:tcW w:w="1110" w:type="dxa"/>
            <w:vAlign w:val="center"/>
            <w:textDirection w:val="lrTb"/>
            <w:noWrap/>
          </w:tcPr>
          <w:p>
            <w:pPr>
              <w:pStyle w:val="848"/>
              <w:jc w:val="center"/>
              <w:widowControl/>
              <w:rPr>
                <w:color w:val="000000"/>
                <w:sz w:val="22"/>
                <w:szCs w:val="22"/>
              </w:rPr>
            </w:pPr>
            <w:r>
              <w:rPr>
                <w:color w:val="000000"/>
                <w:sz w:val="22"/>
                <w:szCs w:val="22"/>
                <w:lang w:bidi="ar"/>
              </w:rPr>
              <w:t xml:space="preserve">2</w:t>
            </w:r>
            <w:r>
              <w:rPr>
                <w:color w:val="000000"/>
                <w:sz w:val="22"/>
                <w:szCs w:val="22"/>
              </w:rPr>
            </w:r>
            <w:r/>
          </w:p>
        </w:tc>
        <w:tc>
          <w:tcPr>
            <w:tcW w:w="136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砖混</w:t>
            </w:r>
            <w:r>
              <w:rPr>
                <w:color w:val="000000"/>
                <w:sz w:val="22"/>
                <w:szCs w:val="22"/>
              </w:rPr>
            </w:r>
            <w:r/>
          </w:p>
        </w:tc>
        <w:tc>
          <w:tcPr>
            <w:tcW w:w="707" w:type="dxa"/>
            <w:vAlign w:val="center"/>
            <w:textDirection w:val="lrTb"/>
            <w:noWrap/>
          </w:tcPr>
          <w:p>
            <w:pPr>
              <w:pStyle w:val="848"/>
              <w:jc w:val="center"/>
              <w:rPr>
                <w:color w:val="000000"/>
                <w:sz w:val="22"/>
                <w:szCs w:val="22"/>
              </w:rPr>
            </w:pP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720" w:type="dxa"/>
            <w:vAlign w:val="center"/>
            <w:textDirection w:val="lrTb"/>
            <w:noWrap/>
          </w:tcPr>
          <w:p>
            <w:pPr>
              <w:pStyle w:val="848"/>
              <w:jc w:val="center"/>
              <w:rPr>
                <w:color w:val="000000"/>
                <w:sz w:val="22"/>
                <w:szCs w:val="22"/>
              </w:rPr>
            </w:pPr>
            <w:r>
              <w:rPr>
                <w:color w:val="000000"/>
                <w:sz w:val="22"/>
                <w:szCs w:val="22"/>
              </w:rPr>
            </w:r>
            <w:r/>
          </w:p>
        </w:tc>
        <w:tc>
          <w:tcPr>
            <w:tcW w:w="780" w:type="dxa"/>
            <w:vAlign w:val="center"/>
            <w:textDirection w:val="lrTb"/>
            <w:noWrap/>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rPr>
                <w:color w:val="000000"/>
                <w:sz w:val="22"/>
                <w:szCs w:val="22"/>
              </w:rPr>
            </w:pPr>
            <w:r>
              <w:rPr>
                <w:color w:val="000000"/>
                <w:sz w:val="22"/>
                <w:szCs w:val="22"/>
              </w:rPr>
            </w:r>
            <w:r/>
          </w:p>
        </w:tc>
      </w:tr>
      <w:tr>
        <w:trPr>
          <w:trHeight w:val="720"/>
        </w:trPr>
        <w:tc>
          <w:tcPr>
            <w:tcW w:w="448" w:type="dxa"/>
            <w:vAlign w:val="center"/>
            <w:textDirection w:val="lrTb"/>
            <w:noWrap/>
          </w:tcPr>
          <w:p>
            <w:pPr>
              <w:pStyle w:val="848"/>
              <w:jc w:val="center"/>
              <w:widowControl/>
              <w:rPr>
                <w:color w:val="000000"/>
                <w:sz w:val="22"/>
                <w:szCs w:val="22"/>
              </w:rPr>
            </w:pPr>
            <w:r>
              <w:rPr>
                <w:color w:val="000000"/>
                <w:sz w:val="22"/>
                <w:szCs w:val="22"/>
                <w:lang w:bidi="ar"/>
              </w:rPr>
              <w:t xml:space="preserve">19</w:t>
            </w:r>
            <w:r>
              <w:rPr>
                <w:color w:val="000000"/>
                <w:sz w:val="22"/>
                <w:szCs w:val="22"/>
              </w:rPr>
            </w:r>
            <w:r/>
          </w:p>
        </w:tc>
        <w:tc>
          <w:tcPr>
            <w:tcW w:w="750" w:type="dxa"/>
            <w:vAlign w:val="center"/>
            <w:vMerge w:val="continue"/>
            <w:textDirection w:val="lrTb"/>
            <w:noWrap w:val="false"/>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自行车棚</w:t>
            </w:r>
            <w:r>
              <w:rPr>
                <w:color w:val="000000"/>
                <w:sz w:val="22"/>
                <w:szCs w:val="22"/>
              </w:rPr>
            </w:r>
            <w:r/>
          </w:p>
        </w:tc>
        <w:tc>
          <w:tcPr>
            <w:tcW w:w="172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贾汪区育才路</w:t>
            </w:r>
            <w:r>
              <w:rPr>
                <w:color w:val="000000"/>
                <w:sz w:val="22"/>
                <w:szCs w:val="22"/>
                <w:lang w:bidi="ar"/>
              </w:rPr>
              <w:t xml:space="preserve">1</w:t>
            </w:r>
            <w:r>
              <w:rPr>
                <w:rFonts w:hint="eastAsia" w:ascii="宋体" w:hAnsi="宋体" w:cs="宋体"/>
                <w:color w:val="000000"/>
                <w:sz w:val="22"/>
                <w:szCs w:val="22"/>
                <w:lang w:bidi="ar"/>
              </w:rPr>
              <w:t xml:space="preserve">号</w:t>
            </w:r>
            <w:r>
              <w:rPr>
                <w:color w:val="000000"/>
                <w:sz w:val="22"/>
                <w:szCs w:val="22"/>
              </w:rPr>
            </w:r>
            <w:r/>
          </w:p>
        </w:tc>
        <w:tc>
          <w:tcPr>
            <w:tcW w:w="1605" w:type="dxa"/>
            <w:vAlign w:val="center"/>
            <w:textDirection w:val="lrTb"/>
            <w:noWrap/>
          </w:tcPr>
          <w:p>
            <w:pPr>
              <w:pStyle w:val="848"/>
              <w:jc w:val="center"/>
              <w:widowControl/>
              <w:rPr>
                <w:color w:val="000000"/>
                <w:sz w:val="22"/>
                <w:szCs w:val="22"/>
              </w:rPr>
            </w:pPr>
            <w:r>
              <w:rPr>
                <w:color w:val="000000"/>
                <w:sz w:val="22"/>
                <w:szCs w:val="22"/>
                <w:lang w:bidi="ar"/>
              </w:rPr>
              <w:t xml:space="preserve">780.00 </w:t>
            </w:r>
            <w:r>
              <w:rPr>
                <w:color w:val="000000"/>
                <w:sz w:val="22"/>
                <w:szCs w:val="22"/>
              </w:rPr>
            </w:r>
            <w:r/>
          </w:p>
        </w:tc>
        <w:tc>
          <w:tcPr>
            <w:tcW w:w="1202"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1110" w:type="dxa"/>
            <w:vAlign w:val="center"/>
            <w:textDirection w:val="lrTb"/>
            <w:noWrap/>
          </w:tcPr>
          <w:p>
            <w:pPr>
              <w:pStyle w:val="848"/>
              <w:jc w:val="center"/>
              <w:widowControl/>
              <w:rPr>
                <w:color w:val="000000"/>
                <w:sz w:val="22"/>
                <w:szCs w:val="22"/>
              </w:rPr>
            </w:pPr>
            <w:r>
              <w:rPr>
                <w:color w:val="000000"/>
                <w:sz w:val="22"/>
                <w:szCs w:val="22"/>
                <w:lang w:bidi="ar"/>
              </w:rPr>
              <w:t xml:space="preserve">1</w:t>
            </w:r>
            <w:r>
              <w:rPr>
                <w:color w:val="000000"/>
                <w:sz w:val="22"/>
                <w:szCs w:val="22"/>
              </w:rPr>
            </w:r>
            <w:r/>
          </w:p>
        </w:tc>
        <w:tc>
          <w:tcPr>
            <w:tcW w:w="1365"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707"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69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69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72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78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1123"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简易棚</w:t>
            </w:r>
            <w:r>
              <w:rPr>
                <w:color w:val="000000"/>
                <w:sz w:val="22"/>
                <w:szCs w:val="22"/>
              </w:rPr>
            </w:r>
            <w:r/>
          </w:p>
        </w:tc>
      </w:tr>
      <w:tr>
        <w:trPr>
          <w:trHeight w:val="720"/>
        </w:trPr>
        <w:tc>
          <w:tcPr>
            <w:tcW w:w="448" w:type="dxa"/>
            <w:vAlign w:val="center"/>
            <w:textDirection w:val="lrTb"/>
            <w:noWrap/>
          </w:tcPr>
          <w:p>
            <w:pPr>
              <w:pStyle w:val="848"/>
              <w:jc w:val="center"/>
              <w:widowControl/>
              <w:rPr>
                <w:color w:val="000000"/>
                <w:sz w:val="22"/>
                <w:szCs w:val="22"/>
              </w:rPr>
            </w:pPr>
            <w:r>
              <w:rPr>
                <w:color w:val="000000"/>
                <w:sz w:val="22"/>
                <w:szCs w:val="22"/>
                <w:lang w:bidi="ar"/>
              </w:rPr>
              <w:t xml:space="preserve">20</w:t>
            </w:r>
            <w:r>
              <w:rPr>
                <w:color w:val="000000"/>
                <w:sz w:val="22"/>
                <w:szCs w:val="22"/>
              </w:rPr>
            </w:r>
            <w:r/>
          </w:p>
        </w:tc>
        <w:tc>
          <w:tcPr>
            <w:tcW w:w="750" w:type="dxa"/>
            <w:vAlign w:val="center"/>
            <w:vMerge w:val="continue"/>
            <w:textDirection w:val="lrTb"/>
            <w:noWrap w:val="false"/>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居委会办公平房</w:t>
            </w:r>
            <w:r>
              <w:rPr>
                <w:color w:val="000000"/>
                <w:sz w:val="22"/>
                <w:szCs w:val="22"/>
              </w:rPr>
            </w:r>
            <w:r/>
          </w:p>
        </w:tc>
        <w:tc>
          <w:tcPr>
            <w:tcW w:w="172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贾汪区育才路</w:t>
            </w:r>
            <w:r>
              <w:rPr>
                <w:color w:val="000000"/>
                <w:sz w:val="22"/>
                <w:szCs w:val="22"/>
                <w:lang w:bidi="ar"/>
              </w:rPr>
              <w:t xml:space="preserve">1</w:t>
            </w:r>
            <w:r>
              <w:rPr>
                <w:rFonts w:hint="eastAsia" w:ascii="宋体" w:hAnsi="宋体" w:cs="宋体"/>
                <w:color w:val="000000"/>
                <w:sz w:val="22"/>
                <w:szCs w:val="22"/>
                <w:lang w:bidi="ar"/>
              </w:rPr>
              <w:t xml:space="preserve">号</w:t>
            </w:r>
            <w:r>
              <w:rPr>
                <w:color w:val="000000"/>
                <w:sz w:val="22"/>
                <w:szCs w:val="22"/>
              </w:rPr>
            </w:r>
            <w:r/>
          </w:p>
        </w:tc>
        <w:tc>
          <w:tcPr>
            <w:tcW w:w="1605" w:type="dxa"/>
            <w:vAlign w:val="center"/>
            <w:textDirection w:val="lrTb"/>
            <w:noWrap/>
          </w:tcPr>
          <w:p>
            <w:pPr>
              <w:pStyle w:val="848"/>
              <w:jc w:val="center"/>
              <w:widowControl/>
              <w:rPr>
                <w:color w:val="000000"/>
                <w:sz w:val="22"/>
                <w:szCs w:val="22"/>
              </w:rPr>
            </w:pPr>
            <w:r>
              <w:rPr>
                <w:color w:val="000000"/>
                <w:sz w:val="22"/>
                <w:szCs w:val="22"/>
                <w:lang w:bidi="ar"/>
              </w:rPr>
              <w:t xml:space="preserve">50.00 </w:t>
            </w:r>
            <w:r>
              <w:rPr>
                <w:color w:val="000000"/>
                <w:sz w:val="22"/>
                <w:szCs w:val="22"/>
              </w:rPr>
            </w:r>
            <w:r/>
          </w:p>
        </w:tc>
        <w:tc>
          <w:tcPr>
            <w:tcW w:w="1202" w:type="dxa"/>
            <w:vAlign w:val="center"/>
            <w:textDirection w:val="lrTb"/>
            <w:noWrap/>
          </w:tcPr>
          <w:p>
            <w:pPr>
              <w:pStyle w:val="848"/>
              <w:jc w:val="center"/>
              <w:rPr>
                <w:color w:val="000000"/>
                <w:sz w:val="22"/>
                <w:szCs w:val="22"/>
              </w:rPr>
            </w:pPr>
            <w:r>
              <w:rPr>
                <w:color w:val="000000"/>
                <w:sz w:val="22"/>
                <w:szCs w:val="22"/>
              </w:rPr>
            </w:r>
            <w:r/>
          </w:p>
        </w:tc>
        <w:tc>
          <w:tcPr>
            <w:tcW w:w="1110" w:type="dxa"/>
            <w:vAlign w:val="center"/>
            <w:textDirection w:val="lrTb"/>
            <w:noWrap/>
          </w:tcPr>
          <w:p>
            <w:pPr>
              <w:pStyle w:val="848"/>
              <w:jc w:val="center"/>
              <w:widowControl/>
              <w:rPr>
                <w:color w:val="000000"/>
                <w:sz w:val="22"/>
                <w:szCs w:val="22"/>
              </w:rPr>
            </w:pPr>
            <w:r>
              <w:rPr>
                <w:color w:val="000000"/>
                <w:sz w:val="22"/>
                <w:szCs w:val="22"/>
                <w:lang w:bidi="ar"/>
              </w:rPr>
              <w:t xml:space="preserve">1</w:t>
            </w:r>
            <w:r>
              <w:rPr>
                <w:color w:val="000000"/>
                <w:sz w:val="22"/>
                <w:szCs w:val="22"/>
              </w:rPr>
            </w:r>
            <w:r/>
          </w:p>
        </w:tc>
        <w:tc>
          <w:tcPr>
            <w:tcW w:w="136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砖混</w:t>
            </w:r>
            <w:r>
              <w:rPr>
                <w:color w:val="000000"/>
                <w:sz w:val="22"/>
                <w:szCs w:val="22"/>
              </w:rPr>
            </w:r>
            <w:r/>
          </w:p>
        </w:tc>
        <w:tc>
          <w:tcPr>
            <w:tcW w:w="707" w:type="dxa"/>
            <w:vAlign w:val="center"/>
            <w:textDirection w:val="lrTb"/>
            <w:noWrap/>
          </w:tcPr>
          <w:p>
            <w:pPr>
              <w:pStyle w:val="848"/>
              <w:jc w:val="center"/>
              <w:rPr>
                <w:color w:val="000000"/>
                <w:sz w:val="22"/>
                <w:szCs w:val="22"/>
              </w:rPr>
            </w:pP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720" w:type="dxa"/>
            <w:vAlign w:val="center"/>
            <w:textDirection w:val="lrTb"/>
            <w:noWrap/>
          </w:tcPr>
          <w:p>
            <w:pPr>
              <w:pStyle w:val="848"/>
              <w:jc w:val="center"/>
              <w:rPr>
                <w:color w:val="000000"/>
                <w:sz w:val="22"/>
                <w:szCs w:val="22"/>
              </w:rPr>
            </w:pPr>
            <w:r>
              <w:rPr>
                <w:color w:val="000000"/>
                <w:sz w:val="22"/>
                <w:szCs w:val="22"/>
              </w:rPr>
            </w:r>
            <w:r/>
          </w:p>
        </w:tc>
        <w:tc>
          <w:tcPr>
            <w:tcW w:w="780" w:type="dxa"/>
            <w:vAlign w:val="center"/>
            <w:textDirection w:val="lrTb"/>
            <w:noWrap/>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rPr>
                <w:color w:val="000000"/>
                <w:sz w:val="22"/>
                <w:szCs w:val="22"/>
              </w:rPr>
            </w:pPr>
            <w:r>
              <w:rPr>
                <w:color w:val="000000"/>
                <w:sz w:val="22"/>
                <w:szCs w:val="22"/>
              </w:rPr>
            </w:r>
            <w:r/>
          </w:p>
        </w:tc>
      </w:tr>
      <w:tr>
        <w:trPr>
          <w:trHeight w:val="720"/>
        </w:trPr>
        <w:tc>
          <w:tcPr>
            <w:tcW w:w="448" w:type="dxa"/>
            <w:vAlign w:val="center"/>
            <w:textDirection w:val="lrTb"/>
            <w:noWrap/>
          </w:tcPr>
          <w:p>
            <w:pPr>
              <w:pStyle w:val="848"/>
              <w:jc w:val="center"/>
              <w:widowControl/>
              <w:rPr>
                <w:color w:val="000000"/>
                <w:sz w:val="22"/>
                <w:szCs w:val="22"/>
              </w:rPr>
            </w:pPr>
            <w:r>
              <w:rPr>
                <w:color w:val="000000"/>
                <w:sz w:val="22"/>
                <w:szCs w:val="22"/>
                <w:lang w:bidi="ar"/>
              </w:rPr>
              <w:t xml:space="preserve">21</w:t>
            </w:r>
            <w:r>
              <w:rPr>
                <w:color w:val="000000"/>
                <w:sz w:val="22"/>
                <w:szCs w:val="22"/>
              </w:rPr>
            </w:r>
            <w:r/>
          </w:p>
        </w:tc>
        <w:tc>
          <w:tcPr>
            <w:tcW w:w="750" w:type="dxa"/>
            <w:vAlign w:val="center"/>
            <w:vMerge w:val="continue"/>
            <w:textDirection w:val="lrTb"/>
            <w:noWrap w:val="false"/>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餐饮教学综合楼</w:t>
            </w:r>
            <w:r>
              <w:rPr>
                <w:color w:val="000000"/>
                <w:sz w:val="22"/>
                <w:szCs w:val="22"/>
              </w:rPr>
            </w:r>
            <w:r/>
          </w:p>
        </w:tc>
        <w:tc>
          <w:tcPr>
            <w:tcW w:w="172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贾汪区育才路</w:t>
            </w:r>
            <w:r>
              <w:rPr>
                <w:color w:val="000000"/>
                <w:sz w:val="22"/>
                <w:szCs w:val="22"/>
                <w:lang w:bidi="ar"/>
              </w:rPr>
              <w:t xml:space="preserve">1</w:t>
            </w:r>
            <w:r>
              <w:rPr>
                <w:rFonts w:hint="eastAsia" w:ascii="宋体" w:hAnsi="宋体" w:cs="宋体"/>
                <w:color w:val="000000"/>
                <w:sz w:val="22"/>
                <w:szCs w:val="22"/>
                <w:lang w:bidi="ar"/>
              </w:rPr>
              <w:t xml:space="preserve">号</w:t>
            </w:r>
            <w:r>
              <w:rPr>
                <w:color w:val="000000"/>
                <w:sz w:val="22"/>
                <w:szCs w:val="22"/>
              </w:rPr>
            </w:r>
            <w:r/>
          </w:p>
        </w:tc>
        <w:tc>
          <w:tcPr>
            <w:tcW w:w="1605" w:type="dxa"/>
            <w:vAlign w:val="center"/>
            <w:textDirection w:val="lrTb"/>
            <w:noWrap/>
          </w:tcPr>
          <w:p>
            <w:pPr>
              <w:pStyle w:val="848"/>
              <w:jc w:val="center"/>
              <w:widowControl/>
              <w:rPr>
                <w:color w:val="000000"/>
                <w:sz w:val="22"/>
                <w:szCs w:val="22"/>
              </w:rPr>
            </w:pPr>
            <w:r>
              <w:rPr>
                <w:color w:val="000000"/>
                <w:sz w:val="22"/>
                <w:szCs w:val="22"/>
                <w:lang w:bidi="ar"/>
              </w:rPr>
              <w:t xml:space="preserve">9542.00 </w:t>
            </w:r>
            <w:r>
              <w:rPr>
                <w:color w:val="000000"/>
                <w:sz w:val="22"/>
                <w:szCs w:val="22"/>
              </w:rPr>
            </w:r>
            <w:r/>
          </w:p>
        </w:tc>
        <w:tc>
          <w:tcPr>
            <w:tcW w:w="1202" w:type="dxa"/>
            <w:vAlign w:val="center"/>
            <w:textDirection w:val="lrTb"/>
            <w:noWrap/>
          </w:tcPr>
          <w:p>
            <w:pPr>
              <w:pStyle w:val="848"/>
              <w:jc w:val="center"/>
              <w:widowControl/>
              <w:rPr>
                <w:color w:val="000000"/>
                <w:sz w:val="22"/>
                <w:szCs w:val="22"/>
              </w:rPr>
            </w:pPr>
            <w:r>
              <w:rPr>
                <w:color w:val="000000"/>
                <w:sz w:val="22"/>
                <w:szCs w:val="22"/>
                <w:lang w:bidi="ar"/>
              </w:rPr>
              <w:t xml:space="preserve">2014</w:t>
            </w:r>
            <w:r>
              <w:rPr>
                <w:color w:val="000000"/>
                <w:sz w:val="22"/>
                <w:szCs w:val="22"/>
              </w:rPr>
            </w:r>
            <w:r/>
          </w:p>
        </w:tc>
        <w:tc>
          <w:tcPr>
            <w:tcW w:w="1110" w:type="dxa"/>
            <w:vAlign w:val="center"/>
            <w:textDirection w:val="lrTb"/>
            <w:noWrap/>
          </w:tcPr>
          <w:p>
            <w:pPr>
              <w:pStyle w:val="848"/>
              <w:jc w:val="center"/>
              <w:widowControl/>
              <w:rPr>
                <w:color w:val="000000"/>
                <w:sz w:val="22"/>
                <w:szCs w:val="22"/>
              </w:rPr>
            </w:pPr>
            <w:r>
              <w:rPr>
                <w:color w:val="000000"/>
                <w:sz w:val="22"/>
                <w:szCs w:val="22"/>
                <w:lang w:bidi="ar"/>
              </w:rPr>
              <w:t xml:space="preserve">5</w:t>
            </w:r>
            <w:r>
              <w:rPr>
                <w:color w:val="000000"/>
                <w:sz w:val="22"/>
                <w:szCs w:val="22"/>
              </w:rPr>
            </w:r>
            <w:r/>
          </w:p>
        </w:tc>
        <w:tc>
          <w:tcPr>
            <w:tcW w:w="136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框架</w:t>
            </w:r>
            <w:r>
              <w:rPr>
                <w:color w:val="000000"/>
                <w:sz w:val="22"/>
                <w:szCs w:val="22"/>
              </w:rPr>
            </w:r>
            <w:r/>
          </w:p>
        </w:tc>
        <w:tc>
          <w:tcPr>
            <w:tcW w:w="707"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72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78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1123" w:type="dxa"/>
            <w:vAlign w:val="center"/>
            <w:textDirection w:val="lrTb"/>
            <w:noWrap/>
          </w:tcPr>
          <w:p>
            <w:pPr>
              <w:pStyle w:val="848"/>
              <w:jc w:val="center"/>
              <w:rPr>
                <w:color w:val="000000"/>
                <w:sz w:val="22"/>
                <w:szCs w:val="22"/>
              </w:rPr>
            </w:pPr>
            <w:r>
              <w:rPr>
                <w:color w:val="000000"/>
                <w:sz w:val="22"/>
                <w:szCs w:val="22"/>
              </w:rPr>
            </w:r>
            <w:r/>
          </w:p>
        </w:tc>
      </w:tr>
      <w:tr>
        <w:trPr>
          <w:trHeight w:val="720"/>
        </w:trPr>
        <w:tc>
          <w:tcPr>
            <w:tcW w:w="448" w:type="dxa"/>
            <w:vAlign w:val="center"/>
            <w:textDirection w:val="lrTb"/>
            <w:noWrap/>
          </w:tcPr>
          <w:p>
            <w:pPr>
              <w:pStyle w:val="848"/>
              <w:jc w:val="center"/>
              <w:widowControl/>
              <w:rPr>
                <w:color w:val="000000"/>
                <w:sz w:val="22"/>
                <w:szCs w:val="22"/>
              </w:rPr>
            </w:pPr>
            <w:r>
              <w:rPr>
                <w:color w:val="000000"/>
                <w:sz w:val="22"/>
                <w:szCs w:val="22"/>
                <w:lang w:bidi="ar"/>
              </w:rPr>
              <w:t xml:space="preserve">22</w:t>
            </w:r>
            <w:r>
              <w:rPr>
                <w:color w:val="000000"/>
                <w:sz w:val="22"/>
                <w:szCs w:val="22"/>
              </w:rPr>
            </w:r>
            <w:r/>
          </w:p>
        </w:tc>
        <w:tc>
          <w:tcPr>
            <w:tcW w:w="750" w:type="dxa"/>
            <w:vAlign w:val="center"/>
            <w:vMerge w:val="continue"/>
            <w:textDirection w:val="lrTb"/>
            <w:noWrap w:val="false"/>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水泵房</w:t>
            </w:r>
            <w:r>
              <w:rPr>
                <w:color w:val="000000"/>
                <w:sz w:val="22"/>
                <w:szCs w:val="22"/>
              </w:rPr>
            </w:r>
            <w:r/>
          </w:p>
        </w:tc>
        <w:tc>
          <w:tcPr>
            <w:tcW w:w="172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贾汪区育才路</w:t>
            </w:r>
            <w:r>
              <w:rPr>
                <w:color w:val="000000"/>
                <w:sz w:val="22"/>
                <w:szCs w:val="22"/>
                <w:lang w:bidi="ar"/>
              </w:rPr>
              <w:t xml:space="preserve">1</w:t>
            </w:r>
            <w:r>
              <w:rPr>
                <w:rFonts w:hint="eastAsia" w:ascii="宋体" w:hAnsi="宋体" w:cs="宋体"/>
                <w:color w:val="000000"/>
                <w:sz w:val="22"/>
                <w:szCs w:val="22"/>
                <w:lang w:bidi="ar"/>
              </w:rPr>
              <w:t xml:space="preserve">号</w:t>
            </w:r>
            <w:r>
              <w:rPr>
                <w:color w:val="000000"/>
                <w:sz w:val="22"/>
                <w:szCs w:val="22"/>
              </w:rPr>
            </w:r>
            <w:r/>
          </w:p>
        </w:tc>
        <w:tc>
          <w:tcPr>
            <w:tcW w:w="1605" w:type="dxa"/>
            <w:vAlign w:val="center"/>
            <w:textDirection w:val="lrTb"/>
            <w:noWrap/>
          </w:tcPr>
          <w:p>
            <w:pPr>
              <w:pStyle w:val="848"/>
              <w:jc w:val="center"/>
              <w:widowControl/>
              <w:rPr>
                <w:color w:val="000000"/>
                <w:sz w:val="22"/>
                <w:szCs w:val="22"/>
              </w:rPr>
            </w:pPr>
            <w:r>
              <w:rPr>
                <w:color w:val="000000"/>
                <w:sz w:val="22"/>
                <w:szCs w:val="22"/>
                <w:lang w:bidi="ar"/>
              </w:rPr>
              <w:t xml:space="preserve">48.00 </w:t>
            </w:r>
            <w:r>
              <w:rPr>
                <w:color w:val="000000"/>
                <w:sz w:val="22"/>
                <w:szCs w:val="22"/>
              </w:rPr>
            </w:r>
            <w:r/>
          </w:p>
        </w:tc>
        <w:tc>
          <w:tcPr>
            <w:tcW w:w="1202" w:type="dxa"/>
            <w:vAlign w:val="center"/>
            <w:textDirection w:val="lrTb"/>
            <w:noWrap/>
          </w:tcPr>
          <w:p>
            <w:pPr>
              <w:pStyle w:val="848"/>
              <w:jc w:val="center"/>
              <w:rPr>
                <w:color w:val="000000"/>
                <w:sz w:val="22"/>
                <w:szCs w:val="22"/>
              </w:rPr>
            </w:pPr>
            <w:r>
              <w:rPr>
                <w:color w:val="000000"/>
                <w:sz w:val="22"/>
                <w:szCs w:val="22"/>
              </w:rPr>
            </w:r>
            <w:r/>
          </w:p>
        </w:tc>
        <w:tc>
          <w:tcPr>
            <w:tcW w:w="1110" w:type="dxa"/>
            <w:vAlign w:val="center"/>
            <w:textDirection w:val="lrTb"/>
            <w:noWrap/>
          </w:tcPr>
          <w:p>
            <w:pPr>
              <w:pStyle w:val="848"/>
              <w:jc w:val="center"/>
              <w:widowControl/>
              <w:rPr>
                <w:color w:val="000000"/>
                <w:sz w:val="22"/>
                <w:szCs w:val="22"/>
              </w:rPr>
            </w:pPr>
            <w:r>
              <w:rPr>
                <w:color w:val="000000"/>
                <w:sz w:val="22"/>
                <w:szCs w:val="22"/>
                <w:lang w:bidi="ar"/>
              </w:rPr>
              <w:t xml:space="preserve">1</w:t>
            </w:r>
            <w:r>
              <w:rPr>
                <w:color w:val="000000"/>
                <w:sz w:val="22"/>
                <w:szCs w:val="22"/>
              </w:rPr>
            </w:r>
            <w:r/>
          </w:p>
        </w:tc>
        <w:tc>
          <w:tcPr>
            <w:tcW w:w="136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砖混</w:t>
            </w:r>
            <w:r>
              <w:rPr>
                <w:color w:val="000000"/>
                <w:sz w:val="22"/>
                <w:szCs w:val="22"/>
              </w:rPr>
            </w:r>
            <w:r/>
          </w:p>
        </w:tc>
        <w:tc>
          <w:tcPr>
            <w:tcW w:w="707" w:type="dxa"/>
            <w:vAlign w:val="center"/>
            <w:textDirection w:val="lrTb"/>
            <w:noWrap/>
          </w:tcPr>
          <w:p>
            <w:pPr>
              <w:pStyle w:val="848"/>
              <w:jc w:val="center"/>
              <w:rPr>
                <w:color w:val="000000"/>
                <w:sz w:val="22"/>
                <w:szCs w:val="22"/>
              </w:rPr>
            </w:pP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690" w:type="dxa"/>
            <w:vAlign w:val="center"/>
            <w:textDirection w:val="lrTb"/>
            <w:noWrap/>
          </w:tcPr>
          <w:p>
            <w:pPr>
              <w:pStyle w:val="848"/>
              <w:jc w:val="center"/>
              <w:rPr>
                <w:color w:val="000000"/>
                <w:sz w:val="22"/>
                <w:szCs w:val="22"/>
              </w:rPr>
            </w:pPr>
            <w:r>
              <w:rPr>
                <w:color w:val="000000"/>
                <w:sz w:val="22"/>
                <w:szCs w:val="22"/>
              </w:rPr>
            </w:r>
            <w:r/>
          </w:p>
        </w:tc>
        <w:tc>
          <w:tcPr>
            <w:tcW w:w="720" w:type="dxa"/>
            <w:vAlign w:val="center"/>
            <w:textDirection w:val="lrTb"/>
            <w:noWrap/>
          </w:tcPr>
          <w:p>
            <w:pPr>
              <w:pStyle w:val="848"/>
              <w:jc w:val="center"/>
              <w:rPr>
                <w:color w:val="000000"/>
                <w:sz w:val="22"/>
                <w:szCs w:val="22"/>
              </w:rPr>
            </w:pPr>
            <w:r>
              <w:rPr>
                <w:color w:val="000000"/>
                <w:sz w:val="22"/>
                <w:szCs w:val="22"/>
              </w:rPr>
            </w:r>
            <w:r/>
          </w:p>
        </w:tc>
        <w:tc>
          <w:tcPr>
            <w:tcW w:w="780" w:type="dxa"/>
            <w:vAlign w:val="center"/>
            <w:textDirection w:val="lrTb"/>
            <w:noWrap/>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rPr>
                <w:color w:val="000000"/>
                <w:sz w:val="22"/>
                <w:szCs w:val="22"/>
              </w:rPr>
            </w:pPr>
            <w:r>
              <w:rPr>
                <w:color w:val="000000"/>
                <w:sz w:val="22"/>
                <w:szCs w:val="22"/>
              </w:rPr>
            </w:r>
            <w:r/>
          </w:p>
        </w:tc>
      </w:tr>
      <w:tr>
        <w:trPr>
          <w:trHeight w:val="720"/>
        </w:trPr>
        <w:tc>
          <w:tcPr>
            <w:tcW w:w="448" w:type="dxa"/>
            <w:vAlign w:val="center"/>
            <w:textDirection w:val="lrTb"/>
            <w:noWrap/>
          </w:tcPr>
          <w:p>
            <w:pPr>
              <w:pStyle w:val="848"/>
              <w:jc w:val="center"/>
              <w:widowControl/>
              <w:rPr>
                <w:color w:val="000000"/>
                <w:sz w:val="22"/>
                <w:szCs w:val="22"/>
              </w:rPr>
            </w:pPr>
            <w:r>
              <w:rPr>
                <w:color w:val="000000"/>
                <w:sz w:val="22"/>
                <w:szCs w:val="22"/>
                <w:lang w:bidi="ar"/>
              </w:rPr>
              <w:t xml:space="preserve">23</w:t>
            </w:r>
            <w:r>
              <w:rPr>
                <w:color w:val="000000"/>
                <w:sz w:val="22"/>
                <w:szCs w:val="22"/>
              </w:rPr>
            </w:r>
            <w:r/>
          </w:p>
        </w:tc>
        <w:tc>
          <w:tcPr>
            <w:tcW w:w="750" w:type="dxa"/>
            <w:vAlign w:val="center"/>
            <w:vMerge w:val="restart"/>
            <w:textDirection w:val="lrTb"/>
            <w:noWrap w:val="false"/>
          </w:tcPr>
          <w:p>
            <w:pPr>
              <w:pStyle w:val="848"/>
              <w:jc w:val="center"/>
              <w:widowControl/>
              <w:rPr>
                <w:color w:val="000000"/>
                <w:sz w:val="22"/>
                <w:szCs w:val="22"/>
              </w:rPr>
            </w:pPr>
            <w:r>
              <w:rPr>
                <w:rFonts w:hint="eastAsia" w:ascii="宋体" w:hAnsi="宋体" w:cs="宋体"/>
                <w:color w:val="000000"/>
                <w:sz w:val="22"/>
                <w:szCs w:val="22"/>
                <w:lang w:bidi="ar"/>
              </w:rPr>
              <w:t xml:space="preserve">云</w:t>
            </w:r>
            <w:r>
              <w:rPr>
                <w:color w:val="000000"/>
                <w:sz w:val="22"/>
                <w:szCs w:val="22"/>
                <w:lang w:bidi="ar"/>
              </w:rPr>
              <w:br w:type="textWrapping" w:clear="all"/>
            </w:r>
            <w:r>
              <w:rPr>
                <w:rFonts w:hint="eastAsia" w:ascii="宋体" w:hAnsi="宋体" w:cs="宋体"/>
                <w:color w:val="000000"/>
                <w:sz w:val="22"/>
                <w:szCs w:val="22"/>
                <w:lang w:bidi="ar"/>
              </w:rPr>
              <w:t xml:space="preserve">龙</w:t>
            </w:r>
            <w:r>
              <w:rPr>
                <w:color w:val="000000"/>
                <w:sz w:val="22"/>
                <w:szCs w:val="22"/>
                <w:lang w:bidi="ar"/>
              </w:rPr>
              <w:br w:type="textWrapping" w:clear="all"/>
            </w:r>
            <w:r>
              <w:rPr>
                <w:rFonts w:hint="eastAsia" w:ascii="宋体" w:hAnsi="宋体" w:cs="宋体"/>
                <w:color w:val="000000"/>
                <w:sz w:val="22"/>
                <w:szCs w:val="22"/>
                <w:lang w:bidi="ar"/>
              </w:rPr>
              <w:t xml:space="preserve">校</w:t>
            </w:r>
            <w:r>
              <w:rPr>
                <w:color w:val="000000"/>
                <w:sz w:val="22"/>
                <w:szCs w:val="22"/>
                <w:lang w:bidi="ar"/>
              </w:rPr>
              <w:br w:type="textWrapping" w:clear="all"/>
            </w:r>
            <w:r>
              <w:rPr>
                <w:rFonts w:hint="eastAsia" w:ascii="宋体" w:hAnsi="宋体" w:cs="宋体"/>
                <w:color w:val="000000"/>
                <w:sz w:val="22"/>
                <w:szCs w:val="22"/>
                <w:lang w:bidi="ar"/>
              </w:rPr>
              <w:t xml:space="preserve">区</w:t>
            </w:r>
            <w:r>
              <w:rPr>
                <w:color w:val="000000"/>
                <w:sz w:val="22"/>
                <w:szCs w:val="22"/>
              </w:rPr>
            </w:r>
            <w:r/>
          </w:p>
        </w:tc>
        <w:tc>
          <w:tcPr>
            <w:tcW w:w="1123"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教工餐厅</w:t>
            </w:r>
            <w:r>
              <w:rPr>
                <w:color w:val="000000"/>
                <w:sz w:val="22"/>
                <w:szCs w:val="22"/>
              </w:rPr>
            </w:r>
            <w:r/>
          </w:p>
        </w:tc>
        <w:tc>
          <w:tcPr>
            <w:tcW w:w="172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云龙区东甸子</w:t>
            </w:r>
            <w:r>
              <w:rPr>
                <w:color w:val="000000"/>
                <w:sz w:val="22"/>
                <w:szCs w:val="22"/>
              </w:rPr>
            </w:r>
            <w:r/>
          </w:p>
        </w:tc>
        <w:tc>
          <w:tcPr>
            <w:tcW w:w="1605" w:type="dxa"/>
            <w:vAlign w:val="center"/>
            <w:textDirection w:val="lrTb"/>
            <w:noWrap/>
          </w:tcPr>
          <w:p>
            <w:pPr>
              <w:pStyle w:val="848"/>
              <w:jc w:val="center"/>
              <w:widowControl/>
              <w:rPr>
                <w:color w:val="000000"/>
                <w:sz w:val="22"/>
                <w:szCs w:val="22"/>
              </w:rPr>
            </w:pPr>
            <w:r>
              <w:rPr>
                <w:color w:val="000000"/>
                <w:sz w:val="22"/>
                <w:szCs w:val="22"/>
                <w:lang w:bidi="ar"/>
              </w:rPr>
              <w:t xml:space="preserve">689.00 </w:t>
            </w:r>
            <w:r>
              <w:rPr>
                <w:color w:val="000000"/>
                <w:sz w:val="22"/>
                <w:szCs w:val="22"/>
              </w:rPr>
            </w:r>
            <w:r/>
          </w:p>
        </w:tc>
        <w:tc>
          <w:tcPr>
            <w:tcW w:w="1202" w:type="dxa"/>
            <w:vAlign w:val="center"/>
            <w:textDirection w:val="lrTb"/>
            <w:noWrap/>
          </w:tcPr>
          <w:p>
            <w:pPr>
              <w:pStyle w:val="848"/>
              <w:jc w:val="center"/>
              <w:widowControl/>
              <w:rPr>
                <w:color w:val="000000"/>
                <w:sz w:val="22"/>
                <w:szCs w:val="22"/>
              </w:rPr>
            </w:pPr>
            <w:r>
              <w:rPr>
                <w:color w:val="000000"/>
                <w:sz w:val="22"/>
                <w:szCs w:val="22"/>
                <w:lang w:bidi="ar"/>
              </w:rPr>
              <w:t xml:space="preserve">1991</w:t>
            </w:r>
            <w:r>
              <w:rPr>
                <w:rFonts w:hint="eastAsia" w:ascii="宋体" w:hAnsi="宋体" w:cs="宋体"/>
                <w:color w:val="000000"/>
                <w:sz w:val="22"/>
                <w:szCs w:val="22"/>
                <w:lang w:bidi="ar"/>
              </w:rPr>
              <w:t xml:space="preserve">年</w:t>
            </w:r>
            <w:r>
              <w:rPr>
                <w:color w:val="000000"/>
                <w:sz w:val="22"/>
                <w:szCs w:val="22"/>
              </w:rPr>
            </w:r>
            <w:r/>
          </w:p>
        </w:tc>
        <w:tc>
          <w:tcPr>
            <w:tcW w:w="1110" w:type="dxa"/>
            <w:vAlign w:val="center"/>
            <w:textDirection w:val="lrTb"/>
            <w:noWrap/>
          </w:tcPr>
          <w:p>
            <w:pPr>
              <w:pStyle w:val="848"/>
              <w:jc w:val="center"/>
              <w:widowControl/>
              <w:rPr>
                <w:color w:val="000000"/>
                <w:sz w:val="22"/>
                <w:szCs w:val="22"/>
              </w:rPr>
            </w:pPr>
            <w:r>
              <w:rPr>
                <w:color w:val="000000"/>
                <w:sz w:val="22"/>
                <w:szCs w:val="22"/>
                <w:lang w:bidi="ar"/>
              </w:rPr>
              <w:t xml:space="preserve">2</w:t>
            </w:r>
            <w:r>
              <w:rPr>
                <w:color w:val="000000"/>
                <w:sz w:val="22"/>
                <w:szCs w:val="22"/>
              </w:rPr>
            </w:r>
            <w:r/>
          </w:p>
        </w:tc>
        <w:tc>
          <w:tcPr>
            <w:tcW w:w="136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砖混</w:t>
            </w:r>
            <w:r>
              <w:rPr>
                <w:color w:val="000000"/>
                <w:sz w:val="22"/>
                <w:szCs w:val="22"/>
              </w:rPr>
            </w:r>
            <w:r/>
          </w:p>
        </w:tc>
        <w:tc>
          <w:tcPr>
            <w:tcW w:w="707"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69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69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72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78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1123" w:type="dxa"/>
            <w:vAlign w:val="center"/>
            <w:textDirection w:val="lrTb"/>
            <w:noWrap/>
          </w:tcPr>
          <w:p>
            <w:pPr>
              <w:pStyle w:val="848"/>
              <w:jc w:val="center"/>
              <w:rPr>
                <w:color w:val="000000"/>
                <w:sz w:val="22"/>
                <w:szCs w:val="22"/>
              </w:rPr>
            </w:pPr>
            <w:r>
              <w:rPr>
                <w:color w:val="000000"/>
                <w:sz w:val="22"/>
                <w:szCs w:val="22"/>
              </w:rPr>
            </w:r>
            <w:r/>
          </w:p>
        </w:tc>
      </w:tr>
      <w:tr>
        <w:trPr>
          <w:trHeight w:val="720"/>
        </w:trPr>
        <w:tc>
          <w:tcPr>
            <w:tcW w:w="448" w:type="dxa"/>
            <w:vAlign w:val="center"/>
            <w:textDirection w:val="lrTb"/>
            <w:noWrap/>
          </w:tcPr>
          <w:p>
            <w:pPr>
              <w:pStyle w:val="848"/>
              <w:jc w:val="center"/>
              <w:widowControl/>
              <w:rPr>
                <w:color w:val="000000"/>
                <w:sz w:val="22"/>
                <w:szCs w:val="22"/>
              </w:rPr>
            </w:pPr>
            <w:r>
              <w:rPr>
                <w:color w:val="000000"/>
                <w:sz w:val="22"/>
                <w:szCs w:val="22"/>
                <w:lang w:bidi="ar"/>
              </w:rPr>
              <w:t xml:space="preserve">24</w:t>
            </w:r>
            <w:r>
              <w:rPr>
                <w:color w:val="000000"/>
                <w:sz w:val="22"/>
                <w:szCs w:val="22"/>
              </w:rPr>
            </w:r>
            <w:r/>
          </w:p>
        </w:tc>
        <w:tc>
          <w:tcPr>
            <w:tcW w:w="750" w:type="dxa"/>
            <w:vAlign w:val="center"/>
            <w:vMerge w:val="continue"/>
            <w:textDirection w:val="lrTb"/>
            <w:noWrap w:val="false"/>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女生宿舍（</w:t>
            </w:r>
            <w:r>
              <w:rPr>
                <w:color w:val="000000"/>
                <w:sz w:val="22"/>
                <w:szCs w:val="22"/>
                <w:lang w:bidi="ar"/>
              </w:rPr>
              <w:t xml:space="preserve">9</w:t>
            </w:r>
            <w:r>
              <w:rPr>
                <w:rFonts w:hint="eastAsia" w:ascii="宋体" w:hAnsi="宋体" w:cs="宋体"/>
                <w:color w:val="000000"/>
                <w:sz w:val="22"/>
                <w:szCs w:val="22"/>
                <w:lang w:bidi="ar"/>
              </w:rPr>
              <w:t xml:space="preserve">号楼）</w:t>
            </w:r>
            <w:r>
              <w:rPr>
                <w:color w:val="000000"/>
                <w:sz w:val="22"/>
                <w:szCs w:val="22"/>
              </w:rPr>
            </w:r>
            <w:r/>
          </w:p>
        </w:tc>
        <w:tc>
          <w:tcPr>
            <w:tcW w:w="172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云龙区东甸子</w:t>
            </w:r>
            <w:r>
              <w:rPr>
                <w:color w:val="000000"/>
                <w:sz w:val="22"/>
                <w:szCs w:val="22"/>
              </w:rPr>
            </w:r>
            <w:r/>
          </w:p>
        </w:tc>
        <w:tc>
          <w:tcPr>
            <w:tcW w:w="1605" w:type="dxa"/>
            <w:vAlign w:val="center"/>
            <w:textDirection w:val="lrTb"/>
            <w:noWrap/>
          </w:tcPr>
          <w:p>
            <w:pPr>
              <w:pStyle w:val="848"/>
              <w:jc w:val="center"/>
              <w:widowControl/>
              <w:rPr>
                <w:color w:val="000000"/>
                <w:sz w:val="22"/>
                <w:szCs w:val="22"/>
              </w:rPr>
            </w:pPr>
            <w:r>
              <w:rPr>
                <w:color w:val="000000"/>
                <w:sz w:val="22"/>
                <w:szCs w:val="22"/>
                <w:lang w:bidi="ar"/>
              </w:rPr>
              <w:t xml:space="preserve">1503.88 </w:t>
            </w:r>
            <w:r>
              <w:rPr>
                <w:color w:val="000000"/>
                <w:sz w:val="22"/>
                <w:szCs w:val="22"/>
              </w:rPr>
            </w:r>
            <w:r/>
          </w:p>
        </w:tc>
        <w:tc>
          <w:tcPr>
            <w:tcW w:w="1202" w:type="dxa"/>
            <w:vAlign w:val="center"/>
            <w:textDirection w:val="lrTb"/>
            <w:noWrap/>
          </w:tcPr>
          <w:p>
            <w:pPr>
              <w:pStyle w:val="848"/>
              <w:jc w:val="center"/>
              <w:widowControl/>
              <w:rPr>
                <w:color w:val="000000"/>
                <w:sz w:val="22"/>
                <w:szCs w:val="22"/>
              </w:rPr>
            </w:pPr>
            <w:r>
              <w:rPr>
                <w:color w:val="000000"/>
                <w:sz w:val="22"/>
                <w:szCs w:val="22"/>
                <w:lang w:bidi="ar"/>
              </w:rPr>
              <w:t xml:space="preserve">1997</w:t>
            </w:r>
            <w:r>
              <w:rPr>
                <w:rFonts w:hint="eastAsia" w:ascii="宋体" w:hAnsi="宋体" w:cs="宋体"/>
                <w:color w:val="000000"/>
                <w:sz w:val="22"/>
                <w:szCs w:val="22"/>
                <w:lang w:bidi="ar"/>
              </w:rPr>
              <w:t xml:space="preserve">年</w:t>
            </w:r>
            <w:r>
              <w:rPr>
                <w:color w:val="000000"/>
                <w:sz w:val="22"/>
                <w:szCs w:val="22"/>
              </w:rPr>
            </w:r>
            <w:r/>
          </w:p>
        </w:tc>
        <w:tc>
          <w:tcPr>
            <w:tcW w:w="1110" w:type="dxa"/>
            <w:vAlign w:val="center"/>
            <w:textDirection w:val="lrTb"/>
            <w:noWrap/>
          </w:tcPr>
          <w:p>
            <w:pPr>
              <w:pStyle w:val="848"/>
              <w:jc w:val="center"/>
              <w:widowControl/>
              <w:rPr>
                <w:color w:val="000000"/>
                <w:sz w:val="22"/>
                <w:szCs w:val="22"/>
              </w:rPr>
            </w:pPr>
            <w:r>
              <w:rPr>
                <w:color w:val="000000"/>
                <w:sz w:val="22"/>
                <w:szCs w:val="22"/>
                <w:lang w:bidi="ar"/>
              </w:rPr>
              <w:t xml:space="preserve">5</w:t>
            </w:r>
            <w:r>
              <w:rPr>
                <w:color w:val="000000"/>
                <w:sz w:val="22"/>
                <w:szCs w:val="22"/>
              </w:rPr>
            </w:r>
            <w:r/>
          </w:p>
        </w:tc>
        <w:tc>
          <w:tcPr>
            <w:tcW w:w="136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砖混</w:t>
            </w:r>
            <w:r>
              <w:rPr>
                <w:color w:val="000000"/>
                <w:sz w:val="22"/>
                <w:szCs w:val="22"/>
              </w:rPr>
            </w:r>
            <w:r/>
          </w:p>
        </w:tc>
        <w:tc>
          <w:tcPr>
            <w:tcW w:w="707"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69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69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72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78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1123" w:type="dxa"/>
            <w:vAlign w:val="center"/>
            <w:textDirection w:val="lrTb"/>
            <w:noWrap/>
          </w:tcPr>
          <w:p>
            <w:pPr>
              <w:pStyle w:val="848"/>
              <w:jc w:val="center"/>
              <w:rPr>
                <w:color w:val="000000"/>
                <w:sz w:val="22"/>
                <w:szCs w:val="22"/>
              </w:rPr>
            </w:pPr>
            <w:r>
              <w:rPr>
                <w:color w:val="000000"/>
                <w:sz w:val="22"/>
                <w:szCs w:val="22"/>
              </w:rPr>
            </w:r>
            <w:r/>
          </w:p>
        </w:tc>
      </w:tr>
      <w:tr>
        <w:trPr>
          <w:trHeight w:val="720"/>
        </w:trPr>
        <w:tc>
          <w:tcPr>
            <w:tcW w:w="448" w:type="dxa"/>
            <w:vAlign w:val="center"/>
            <w:textDirection w:val="lrTb"/>
            <w:noWrap/>
          </w:tcPr>
          <w:p>
            <w:pPr>
              <w:pStyle w:val="848"/>
              <w:jc w:val="center"/>
              <w:widowControl/>
              <w:rPr>
                <w:color w:val="000000"/>
                <w:sz w:val="22"/>
                <w:szCs w:val="22"/>
              </w:rPr>
            </w:pPr>
            <w:r>
              <w:rPr>
                <w:color w:val="000000"/>
                <w:sz w:val="22"/>
                <w:szCs w:val="22"/>
                <w:lang w:bidi="ar"/>
              </w:rPr>
              <w:t xml:space="preserve">25</w:t>
            </w:r>
            <w:r>
              <w:rPr>
                <w:color w:val="000000"/>
                <w:sz w:val="22"/>
                <w:szCs w:val="22"/>
              </w:rPr>
            </w:r>
            <w:r/>
          </w:p>
        </w:tc>
        <w:tc>
          <w:tcPr>
            <w:tcW w:w="750" w:type="dxa"/>
            <w:vAlign w:val="center"/>
            <w:vMerge w:val="continue"/>
            <w:textDirection w:val="lrTb"/>
            <w:noWrap w:val="false"/>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女生宿舍（</w:t>
            </w:r>
            <w:r>
              <w:rPr>
                <w:color w:val="000000"/>
                <w:sz w:val="22"/>
                <w:szCs w:val="22"/>
                <w:lang w:bidi="ar"/>
              </w:rPr>
              <w:t xml:space="preserve">8</w:t>
            </w:r>
            <w:r>
              <w:rPr>
                <w:rFonts w:hint="eastAsia" w:ascii="宋体" w:hAnsi="宋体" w:cs="宋体"/>
                <w:color w:val="000000"/>
                <w:sz w:val="22"/>
                <w:szCs w:val="22"/>
                <w:lang w:bidi="ar"/>
              </w:rPr>
              <w:t xml:space="preserve">号楼）</w:t>
            </w:r>
            <w:r>
              <w:rPr>
                <w:color w:val="000000"/>
                <w:sz w:val="22"/>
                <w:szCs w:val="22"/>
              </w:rPr>
            </w:r>
            <w:r/>
          </w:p>
        </w:tc>
        <w:tc>
          <w:tcPr>
            <w:tcW w:w="172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云龙区东甸子</w:t>
            </w:r>
            <w:r>
              <w:rPr>
                <w:color w:val="000000"/>
                <w:sz w:val="22"/>
                <w:szCs w:val="22"/>
              </w:rPr>
            </w:r>
            <w:r/>
          </w:p>
        </w:tc>
        <w:tc>
          <w:tcPr>
            <w:tcW w:w="1605" w:type="dxa"/>
            <w:vAlign w:val="center"/>
            <w:textDirection w:val="lrTb"/>
            <w:noWrap/>
          </w:tcPr>
          <w:p>
            <w:pPr>
              <w:pStyle w:val="848"/>
              <w:jc w:val="center"/>
              <w:widowControl/>
              <w:rPr>
                <w:color w:val="000000"/>
                <w:sz w:val="22"/>
                <w:szCs w:val="22"/>
              </w:rPr>
            </w:pPr>
            <w:r>
              <w:rPr>
                <w:color w:val="000000"/>
                <w:sz w:val="22"/>
                <w:szCs w:val="22"/>
                <w:lang w:bidi="ar"/>
              </w:rPr>
              <w:t xml:space="preserve">1822.00 </w:t>
            </w:r>
            <w:r>
              <w:rPr>
                <w:color w:val="000000"/>
                <w:sz w:val="22"/>
                <w:szCs w:val="22"/>
              </w:rPr>
            </w:r>
            <w:r/>
          </w:p>
        </w:tc>
        <w:tc>
          <w:tcPr>
            <w:tcW w:w="1202" w:type="dxa"/>
            <w:vAlign w:val="center"/>
            <w:textDirection w:val="lrTb"/>
            <w:noWrap/>
          </w:tcPr>
          <w:p>
            <w:pPr>
              <w:pStyle w:val="848"/>
              <w:jc w:val="center"/>
              <w:widowControl/>
              <w:rPr>
                <w:color w:val="000000"/>
                <w:sz w:val="22"/>
                <w:szCs w:val="22"/>
              </w:rPr>
            </w:pPr>
            <w:r>
              <w:rPr>
                <w:color w:val="000000"/>
                <w:sz w:val="22"/>
                <w:szCs w:val="22"/>
                <w:lang w:bidi="ar"/>
              </w:rPr>
              <w:t xml:space="preserve">1991</w:t>
            </w:r>
            <w:r>
              <w:rPr>
                <w:rFonts w:hint="eastAsia" w:ascii="宋体" w:hAnsi="宋体" w:cs="宋体"/>
                <w:color w:val="000000"/>
                <w:sz w:val="22"/>
                <w:szCs w:val="22"/>
                <w:lang w:bidi="ar"/>
              </w:rPr>
              <w:t xml:space="preserve">年</w:t>
            </w:r>
            <w:r>
              <w:rPr>
                <w:color w:val="000000"/>
                <w:sz w:val="22"/>
                <w:szCs w:val="22"/>
              </w:rPr>
            </w:r>
            <w:r/>
          </w:p>
        </w:tc>
        <w:tc>
          <w:tcPr>
            <w:tcW w:w="1110" w:type="dxa"/>
            <w:vAlign w:val="center"/>
            <w:textDirection w:val="lrTb"/>
            <w:noWrap/>
          </w:tcPr>
          <w:p>
            <w:pPr>
              <w:pStyle w:val="848"/>
              <w:jc w:val="center"/>
              <w:widowControl/>
              <w:rPr>
                <w:color w:val="000000"/>
                <w:sz w:val="22"/>
                <w:szCs w:val="22"/>
              </w:rPr>
            </w:pPr>
            <w:r>
              <w:rPr>
                <w:color w:val="000000"/>
                <w:sz w:val="22"/>
                <w:szCs w:val="22"/>
                <w:lang w:bidi="ar"/>
              </w:rPr>
              <w:t xml:space="preserve">5</w:t>
            </w:r>
            <w:r>
              <w:rPr>
                <w:color w:val="000000"/>
                <w:sz w:val="22"/>
                <w:szCs w:val="22"/>
              </w:rPr>
            </w:r>
            <w:r/>
          </w:p>
        </w:tc>
        <w:tc>
          <w:tcPr>
            <w:tcW w:w="136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砖混</w:t>
            </w:r>
            <w:r>
              <w:rPr>
                <w:color w:val="000000"/>
                <w:sz w:val="22"/>
                <w:szCs w:val="22"/>
              </w:rPr>
            </w:r>
            <w:r/>
          </w:p>
        </w:tc>
        <w:tc>
          <w:tcPr>
            <w:tcW w:w="707"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69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69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72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78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1123" w:type="dxa"/>
            <w:vAlign w:val="center"/>
            <w:textDirection w:val="lrTb"/>
            <w:noWrap/>
          </w:tcPr>
          <w:p>
            <w:pPr>
              <w:pStyle w:val="848"/>
              <w:jc w:val="center"/>
              <w:rPr>
                <w:color w:val="000000"/>
                <w:sz w:val="22"/>
                <w:szCs w:val="22"/>
              </w:rPr>
            </w:pPr>
            <w:r>
              <w:rPr>
                <w:color w:val="000000"/>
                <w:sz w:val="22"/>
                <w:szCs w:val="22"/>
              </w:rPr>
            </w:r>
            <w:r/>
          </w:p>
        </w:tc>
      </w:tr>
      <w:tr>
        <w:trPr>
          <w:trHeight w:val="720"/>
        </w:trPr>
        <w:tc>
          <w:tcPr>
            <w:tcW w:w="448" w:type="dxa"/>
            <w:vAlign w:val="center"/>
            <w:textDirection w:val="lrTb"/>
            <w:noWrap/>
          </w:tcPr>
          <w:p>
            <w:pPr>
              <w:pStyle w:val="848"/>
              <w:jc w:val="center"/>
              <w:widowControl/>
              <w:rPr>
                <w:color w:val="000000"/>
                <w:sz w:val="22"/>
                <w:szCs w:val="22"/>
              </w:rPr>
            </w:pPr>
            <w:r>
              <w:rPr>
                <w:color w:val="000000"/>
                <w:sz w:val="22"/>
                <w:szCs w:val="22"/>
                <w:lang w:bidi="ar"/>
              </w:rPr>
              <w:t xml:space="preserve">26</w:t>
            </w:r>
            <w:r>
              <w:rPr>
                <w:color w:val="000000"/>
                <w:sz w:val="22"/>
                <w:szCs w:val="22"/>
              </w:rPr>
            </w:r>
            <w:r/>
          </w:p>
        </w:tc>
        <w:tc>
          <w:tcPr>
            <w:tcW w:w="750" w:type="dxa"/>
            <w:vAlign w:val="center"/>
            <w:vMerge w:val="continue"/>
            <w:textDirection w:val="lrTb"/>
            <w:noWrap w:val="false"/>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教学主楼</w:t>
            </w:r>
            <w:r>
              <w:rPr>
                <w:color w:val="000000"/>
                <w:sz w:val="22"/>
                <w:szCs w:val="22"/>
              </w:rPr>
            </w:r>
            <w:r/>
          </w:p>
        </w:tc>
        <w:tc>
          <w:tcPr>
            <w:tcW w:w="172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云龙区东甸子</w:t>
            </w:r>
            <w:r>
              <w:rPr>
                <w:color w:val="000000"/>
                <w:sz w:val="22"/>
                <w:szCs w:val="22"/>
              </w:rPr>
            </w:r>
            <w:r/>
          </w:p>
        </w:tc>
        <w:tc>
          <w:tcPr>
            <w:tcW w:w="1605" w:type="dxa"/>
            <w:vAlign w:val="center"/>
            <w:textDirection w:val="lrTb"/>
            <w:noWrap/>
          </w:tcPr>
          <w:p>
            <w:pPr>
              <w:pStyle w:val="848"/>
              <w:jc w:val="center"/>
              <w:widowControl/>
              <w:rPr>
                <w:color w:val="000000"/>
                <w:sz w:val="22"/>
                <w:szCs w:val="22"/>
              </w:rPr>
            </w:pPr>
            <w:r>
              <w:rPr>
                <w:color w:val="000000"/>
                <w:sz w:val="22"/>
                <w:szCs w:val="22"/>
                <w:lang w:bidi="ar"/>
              </w:rPr>
              <w:t xml:space="preserve">17823.89 </w:t>
            </w:r>
            <w:r>
              <w:rPr>
                <w:color w:val="000000"/>
                <w:sz w:val="22"/>
                <w:szCs w:val="22"/>
              </w:rPr>
            </w:r>
            <w:r/>
          </w:p>
        </w:tc>
        <w:tc>
          <w:tcPr>
            <w:tcW w:w="1202" w:type="dxa"/>
            <w:vAlign w:val="center"/>
            <w:textDirection w:val="lrTb"/>
            <w:noWrap/>
          </w:tcPr>
          <w:p>
            <w:pPr>
              <w:pStyle w:val="848"/>
              <w:jc w:val="center"/>
              <w:widowControl/>
              <w:rPr>
                <w:color w:val="000000"/>
                <w:sz w:val="22"/>
                <w:szCs w:val="22"/>
              </w:rPr>
            </w:pPr>
            <w:r>
              <w:rPr>
                <w:color w:val="000000"/>
                <w:sz w:val="22"/>
                <w:szCs w:val="22"/>
                <w:lang w:bidi="ar"/>
              </w:rPr>
              <w:t xml:space="preserve">2020</w:t>
            </w:r>
            <w:r>
              <w:rPr>
                <w:rFonts w:hint="eastAsia" w:ascii="宋体" w:hAnsi="宋体" w:cs="宋体"/>
                <w:color w:val="000000"/>
                <w:sz w:val="22"/>
                <w:szCs w:val="22"/>
                <w:lang w:bidi="ar"/>
              </w:rPr>
              <w:t xml:space="preserve">年</w:t>
            </w:r>
            <w:r>
              <w:rPr>
                <w:color w:val="000000"/>
                <w:sz w:val="22"/>
                <w:szCs w:val="22"/>
              </w:rPr>
            </w:r>
            <w:r/>
          </w:p>
        </w:tc>
        <w:tc>
          <w:tcPr>
            <w:tcW w:w="1110" w:type="dxa"/>
            <w:vAlign w:val="center"/>
            <w:textDirection w:val="lrTb"/>
            <w:noWrap/>
          </w:tcPr>
          <w:p>
            <w:pPr>
              <w:pStyle w:val="848"/>
              <w:jc w:val="center"/>
              <w:widowControl/>
              <w:rPr>
                <w:color w:val="000000"/>
                <w:sz w:val="22"/>
                <w:szCs w:val="22"/>
              </w:rPr>
            </w:pPr>
            <w:r>
              <w:rPr>
                <w:color w:val="000000"/>
                <w:sz w:val="22"/>
                <w:szCs w:val="22"/>
                <w:lang w:bidi="ar"/>
              </w:rPr>
              <w:t xml:space="preserve">10</w:t>
            </w:r>
            <w:r>
              <w:rPr>
                <w:color w:val="000000"/>
                <w:sz w:val="22"/>
                <w:szCs w:val="22"/>
              </w:rPr>
            </w:r>
            <w:r/>
          </w:p>
        </w:tc>
        <w:tc>
          <w:tcPr>
            <w:tcW w:w="136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框架</w:t>
            </w:r>
            <w:r>
              <w:rPr>
                <w:color w:val="000000"/>
                <w:sz w:val="22"/>
                <w:szCs w:val="22"/>
              </w:rPr>
            </w:r>
            <w:r/>
          </w:p>
        </w:tc>
        <w:tc>
          <w:tcPr>
            <w:tcW w:w="707"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69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69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72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78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1123" w:type="dxa"/>
            <w:vAlign w:val="center"/>
            <w:textDirection w:val="lrTb"/>
            <w:noWrap/>
          </w:tcPr>
          <w:p>
            <w:pPr>
              <w:pStyle w:val="848"/>
              <w:jc w:val="center"/>
              <w:rPr>
                <w:color w:val="000000"/>
                <w:sz w:val="22"/>
                <w:szCs w:val="22"/>
              </w:rPr>
            </w:pPr>
            <w:r>
              <w:rPr>
                <w:color w:val="000000"/>
                <w:sz w:val="22"/>
                <w:szCs w:val="22"/>
              </w:rPr>
            </w:r>
            <w:r/>
          </w:p>
        </w:tc>
      </w:tr>
      <w:tr>
        <w:trPr>
          <w:trHeight w:val="720"/>
        </w:trPr>
        <w:tc>
          <w:tcPr>
            <w:tcW w:w="448" w:type="dxa"/>
            <w:vAlign w:val="center"/>
            <w:textDirection w:val="lrTb"/>
            <w:noWrap/>
          </w:tcPr>
          <w:p>
            <w:pPr>
              <w:pStyle w:val="848"/>
              <w:jc w:val="center"/>
              <w:widowControl/>
              <w:rPr>
                <w:color w:val="000000"/>
                <w:sz w:val="22"/>
                <w:szCs w:val="22"/>
              </w:rPr>
            </w:pPr>
            <w:r>
              <w:rPr>
                <w:color w:val="000000"/>
                <w:sz w:val="22"/>
                <w:szCs w:val="22"/>
                <w:lang w:bidi="ar"/>
              </w:rPr>
              <w:t xml:space="preserve">27</w:t>
            </w:r>
            <w:r>
              <w:rPr>
                <w:color w:val="000000"/>
                <w:sz w:val="22"/>
                <w:szCs w:val="22"/>
              </w:rPr>
            </w:r>
            <w:r/>
          </w:p>
        </w:tc>
        <w:tc>
          <w:tcPr>
            <w:tcW w:w="750" w:type="dxa"/>
            <w:vAlign w:val="center"/>
            <w:vMerge w:val="continue"/>
            <w:textDirection w:val="lrTb"/>
            <w:noWrap w:val="false"/>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综合楼</w:t>
            </w:r>
            <w:r>
              <w:rPr>
                <w:color w:val="000000"/>
                <w:sz w:val="22"/>
                <w:szCs w:val="22"/>
              </w:rPr>
            </w:r>
            <w:r/>
          </w:p>
        </w:tc>
        <w:tc>
          <w:tcPr>
            <w:tcW w:w="172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云龙区东甸子</w:t>
            </w:r>
            <w:r>
              <w:rPr>
                <w:color w:val="000000"/>
                <w:sz w:val="22"/>
                <w:szCs w:val="22"/>
              </w:rPr>
            </w:r>
            <w:r/>
          </w:p>
        </w:tc>
        <w:tc>
          <w:tcPr>
            <w:tcW w:w="1605" w:type="dxa"/>
            <w:vAlign w:val="center"/>
            <w:textDirection w:val="lrTb"/>
            <w:noWrap/>
          </w:tcPr>
          <w:p>
            <w:pPr>
              <w:pStyle w:val="848"/>
              <w:jc w:val="center"/>
              <w:widowControl/>
              <w:rPr>
                <w:color w:val="000000"/>
                <w:sz w:val="22"/>
                <w:szCs w:val="22"/>
              </w:rPr>
            </w:pPr>
            <w:r>
              <w:rPr>
                <w:color w:val="000000"/>
                <w:sz w:val="22"/>
                <w:szCs w:val="22"/>
                <w:lang w:bidi="ar"/>
              </w:rPr>
              <w:t xml:space="preserve">12028.00 </w:t>
            </w:r>
            <w:r>
              <w:rPr>
                <w:color w:val="000000"/>
                <w:sz w:val="22"/>
                <w:szCs w:val="22"/>
              </w:rPr>
            </w:r>
            <w:r/>
          </w:p>
        </w:tc>
        <w:tc>
          <w:tcPr>
            <w:tcW w:w="1202" w:type="dxa"/>
            <w:vAlign w:val="center"/>
            <w:textDirection w:val="lrTb"/>
            <w:noWrap/>
          </w:tcPr>
          <w:p>
            <w:pPr>
              <w:pStyle w:val="848"/>
              <w:jc w:val="center"/>
              <w:widowControl/>
              <w:rPr>
                <w:color w:val="000000"/>
                <w:sz w:val="22"/>
                <w:szCs w:val="22"/>
              </w:rPr>
            </w:pPr>
            <w:r>
              <w:rPr>
                <w:color w:val="000000"/>
                <w:sz w:val="22"/>
                <w:szCs w:val="22"/>
                <w:lang w:bidi="ar"/>
              </w:rPr>
              <w:t xml:space="preserve">2016</w:t>
            </w:r>
            <w:r>
              <w:rPr>
                <w:rFonts w:hint="eastAsia" w:ascii="宋体" w:hAnsi="宋体" w:cs="宋体"/>
                <w:color w:val="000000"/>
                <w:sz w:val="22"/>
                <w:szCs w:val="22"/>
                <w:lang w:bidi="ar"/>
              </w:rPr>
              <w:t xml:space="preserve">年</w:t>
            </w:r>
            <w:r>
              <w:rPr>
                <w:color w:val="000000"/>
                <w:sz w:val="22"/>
                <w:szCs w:val="22"/>
              </w:rPr>
            </w:r>
            <w:r/>
          </w:p>
        </w:tc>
        <w:tc>
          <w:tcPr>
            <w:tcW w:w="1110" w:type="dxa"/>
            <w:vAlign w:val="center"/>
            <w:textDirection w:val="lrTb"/>
            <w:noWrap/>
          </w:tcPr>
          <w:p>
            <w:pPr>
              <w:pStyle w:val="848"/>
              <w:jc w:val="center"/>
              <w:widowControl/>
              <w:rPr>
                <w:color w:val="000000"/>
                <w:sz w:val="22"/>
                <w:szCs w:val="22"/>
              </w:rPr>
            </w:pPr>
            <w:r>
              <w:rPr>
                <w:color w:val="000000"/>
                <w:sz w:val="22"/>
                <w:szCs w:val="22"/>
                <w:lang w:bidi="ar"/>
              </w:rPr>
              <w:t xml:space="preserve">5</w:t>
            </w:r>
            <w:r>
              <w:rPr>
                <w:color w:val="000000"/>
                <w:sz w:val="22"/>
                <w:szCs w:val="22"/>
              </w:rPr>
            </w:r>
            <w:r/>
          </w:p>
        </w:tc>
        <w:tc>
          <w:tcPr>
            <w:tcW w:w="136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框架</w:t>
            </w:r>
            <w:r>
              <w:rPr>
                <w:color w:val="000000"/>
                <w:sz w:val="22"/>
                <w:szCs w:val="22"/>
              </w:rPr>
            </w:r>
            <w:r/>
          </w:p>
        </w:tc>
        <w:tc>
          <w:tcPr>
            <w:tcW w:w="707"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69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69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72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78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1123" w:type="dxa"/>
            <w:vAlign w:val="center"/>
            <w:textDirection w:val="lrTb"/>
            <w:noWrap/>
          </w:tcPr>
          <w:p>
            <w:pPr>
              <w:pStyle w:val="848"/>
              <w:jc w:val="center"/>
              <w:rPr>
                <w:color w:val="000000"/>
                <w:sz w:val="22"/>
                <w:szCs w:val="22"/>
              </w:rPr>
            </w:pPr>
            <w:r>
              <w:rPr>
                <w:color w:val="000000"/>
                <w:sz w:val="22"/>
                <w:szCs w:val="22"/>
              </w:rPr>
            </w:r>
            <w:r/>
          </w:p>
        </w:tc>
      </w:tr>
      <w:tr>
        <w:trPr>
          <w:trHeight w:val="720"/>
        </w:trPr>
        <w:tc>
          <w:tcPr>
            <w:tcW w:w="448" w:type="dxa"/>
            <w:vAlign w:val="center"/>
            <w:textDirection w:val="lrTb"/>
            <w:noWrap/>
          </w:tcPr>
          <w:p>
            <w:pPr>
              <w:pStyle w:val="848"/>
              <w:jc w:val="center"/>
              <w:widowControl/>
              <w:rPr>
                <w:color w:val="000000"/>
                <w:sz w:val="22"/>
                <w:szCs w:val="22"/>
              </w:rPr>
            </w:pPr>
            <w:r>
              <w:rPr>
                <w:color w:val="000000"/>
                <w:sz w:val="22"/>
                <w:szCs w:val="22"/>
                <w:lang w:bidi="ar"/>
              </w:rPr>
              <w:t xml:space="preserve">28</w:t>
            </w:r>
            <w:r>
              <w:rPr>
                <w:color w:val="000000"/>
                <w:sz w:val="22"/>
                <w:szCs w:val="22"/>
              </w:rPr>
            </w:r>
            <w:r/>
          </w:p>
        </w:tc>
        <w:tc>
          <w:tcPr>
            <w:tcW w:w="750" w:type="dxa"/>
            <w:vAlign w:val="center"/>
            <w:vMerge w:val="continue"/>
            <w:textDirection w:val="lrTb"/>
            <w:noWrap w:val="false"/>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教学楼（</w:t>
            </w:r>
            <w:r>
              <w:rPr>
                <w:color w:val="000000"/>
                <w:sz w:val="22"/>
                <w:szCs w:val="22"/>
                <w:lang w:bidi="ar"/>
              </w:rPr>
              <w:t xml:space="preserve">1</w:t>
            </w:r>
            <w:r>
              <w:rPr>
                <w:rFonts w:hint="eastAsia" w:ascii="宋体" w:hAnsi="宋体" w:cs="宋体"/>
                <w:color w:val="000000"/>
                <w:sz w:val="22"/>
                <w:szCs w:val="22"/>
                <w:lang w:bidi="ar"/>
              </w:rPr>
              <w:t xml:space="preserve">号楼）</w:t>
            </w:r>
            <w:r>
              <w:rPr>
                <w:color w:val="000000"/>
                <w:sz w:val="22"/>
                <w:szCs w:val="22"/>
              </w:rPr>
            </w:r>
            <w:r/>
          </w:p>
        </w:tc>
        <w:tc>
          <w:tcPr>
            <w:tcW w:w="172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云龙区东甸子</w:t>
            </w:r>
            <w:r>
              <w:rPr>
                <w:color w:val="000000"/>
                <w:sz w:val="22"/>
                <w:szCs w:val="22"/>
              </w:rPr>
            </w:r>
            <w:r/>
          </w:p>
        </w:tc>
        <w:tc>
          <w:tcPr>
            <w:tcW w:w="1605" w:type="dxa"/>
            <w:vAlign w:val="center"/>
            <w:textDirection w:val="lrTb"/>
            <w:noWrap/>
          </w:tcPr>
          <w:p>
            <w:pPr>
              <w:pStyle w:val="848"/>
              <w:jc w:val="center"/>
              <w:widowControl/>
              <w:rPr>
                <w:color w:val="000000"/>
                <w:sz w:val="22"/>
                <w:szCs w:val="22"/>
              </w:rPr>
            </w:pPr>
            <w:r>
              <w:rPr>
                <w:color w:val="000000"/>
                <w:sz w:val="22"/>
                <w:szCs w:val="22"/>
                <w:lang w:bidi="ar"/>
              </w:rPr>
              <w:t xml:space="preserve">8180.00 </w:t>
            </w:r>
            <w:r>
              <w:rPr>
                <w:color w:val="000000"/>
                <w:sz w:val="22"/>
                <w:szCs w:val="22"/>
              </w:rPr>
            </w:r>
            <w:r/>
          </w:p>
        </w:tc>
        <w:tc>
          <w:tcPr>
            <w:tcW w:w="1202" w:type="dxa"/>
            <w:vAlign w:val="center"/>
            <w:textDirection w:val="lrTb"/>
            <w:noWrap/>
          </w:tcPr>
          <w:p>
            <w:pPr>
              <w:pStyle w:val="848"/>
              <w:jc w:val="center"/>
              <w:widowControl/>
              <w:rPr>
                <w:color w:val="000000"/>
                <w:sz w:val="22"/>
                <w:szCs w:val="22"/>
              </w:rPr>
            </w:pPr>
            <w:r>
              <w:rPr>
                <w:color w:val="000000"/>
                <w:sz w:val="22"/>
                <w:szCs w:val="22"/>
                <w:lang w:bidi="ar"/>
              </w:rPr>
              <w:t xml:space="preserve">2008</w:t>
            </w:r>
            <w:r>
              <w:rPr>
                <w:rFonts w:hint="eastAsia" w:ascii="宋体" w:hAnsi="宋体" w:cs="宋体"/>
                <w:color w:val="000000"/>
                <w:sz w:val="22"/>
                <w:szCs w:val="22"/>
                <w:lang w:bidi="ar"/>
              </w:rPr>
              <w:t xml:space="preserve">年</w:t>
            </w:r>
            <w:r>
              <w:rPr>
                <w:color w:val="000000"/>
                <w:sz w:val="22"/>
                <w:szCs w:val="22"/>
              </w:rPr>
            </w:r>
            <w:r/>
          </w:p>
        </w:tc>
        <w:tc>
          <w:tcPr>
            <w:tcW w:w="1110" w:type="dxa"/>
            <w:vAlign w:val="center"/>
            <w:textDirection w:val="lrTb"/>
            <w:noWrap/>
          </w:tcPr>
          <w:p>
            <w:pPr>
              <w:pStyle w:val="848"/>
              <w:jc w:val="center"/>
              <w:widowControl/>
              <w:rPr>
                <w:color w:val="000000"/>
                <w:sz w:val="22"/>
                <w:szCs w:val="22"/>
              </w:rPr>
            </w:pPr>
            <w:r>
              <w:rPr>
                <w:color w:val="000000"/>
                <w:sz w:val="22"/>
                <w:szCs w:val="22"/>
                <w:lang w:bidi="ar"/>
              </w:rPr>
              <w:t xml:space="preserve">5</w:t>
            </w:r>
            <w:r>
              <w:rPr>
                <w:color w:val="000000"/>
                <w:sz w:val="22"/>
                <w:szCs w:val="22"/>
              </w:rPr>
            </w:r>
            <w:r/>
          </w:p>
        </w:tc>
        <w:tc>
          <w:tcPr>
            <w:tcW w:w="136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框架</w:t>
            </w:r>
            <w:r>
              <w:rPr>
                <w:color w:val="000000"/>
                <w:sz w:val="22"/>
                <w:szCs w:val="22"/>
              </w:rPr>
            </w:r>
            <w:r/>
          </w:p>
        </w:tc>
        <w:tc>
          <w:tcPr>
            <w:tcW w:w="707"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69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69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72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78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1123"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现在改为宿舍</w:t>
            </w:r>
            <w:r>
              <w:rPr>
                <w:color w:val="000000"/>
                <w:sz w:val="22"/>
                <w:szCs w:val="22"/>
              </w:rPr>
            </w:r>
            <w:r/>
          </w:p>
        </w:tc>
      </w:tr>
      <w:tr>
        <w:trPr>
          <w:trHeight w:val="720"/>
        </w:trPr>
        <w:tc>
          <w:tcPr>
            <w:tcW w:w="448" w:type="dxa"/>
            <w:vAlign w:val="center"/>
            <w:textDirection w:val="lrTb"/>
            <w:noWrap/>
          </w:tcPr>
          <w:p>
            <w:pPr>
              <w:pStyle w:val="848"/>
              <w:jc w:val="center"/>
              <w:widowControl/>
              <w:rPr>
                <w:color w:val="000000"/>
                <w:sz w:val="22"/>
                <w:szCs w:val="22"/>
              </w:rPr>
            </w:pPr>
            <w:r>
              <w:rPr>
                <w:color w:val="000000"/>
                <w:sz w:val="22"/>
                <w:szCs w:val="22"/>
                <w:lang w:bidi="ar"/>
              </w:rPr>
              <w:t xml:space="preserve">29</w:t>
            </w:r>
            <w:r>
              <w:rPr>
                <w:color w:val="000000"/>
                <w:sz w:val="22"/>
                <w:szCs w:val="22"/>
              </w:rPr>
            </w:r>
            <w:r/>
          </w:p>
        </w:tc>
        <w:tc>
          <w:tcPr>
            <w:tcW w:w="750" w:type="dxa"/>
            <w:vAlign w:val="center"/>
            <w:vMerge w:val="continue"/>
            <w:textDirection w:val="lrTb"/>
            <w:noWrap w:val="false"/>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教学综合楼</w:t>
            </w:r>
            <w:r>
              <w:rPr>
                <w:color w:val="000000"/>
                <w:sz w:val="22"/>
                <w:szCs w:val="22"/>
              </w:rPr>
            </w:r>
            <w:r/>
          </w:p>
        </w:tc>
        <w:tc>
          <w:tcPr>
            <w:tcW w:w="172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云龙区东甸子</w:t>
            </w:r>
            <w:r>
              <w:rPr>
                <w:color w:val="000000"/>
                <w:sz w:val="22"/>
                <w:szCs w:val="22"/>
              </w:rPr>
            </w:r>
            <w:r/>
          </w:p>
        </w:tc>
        <w:tc>
          <w:tcPr>
            <w:tcW w:w="1605" w:type="dxa"/>
            <w:vAlign w:val="center"/>
            <w:textDirection w:val="lrTb"/>
            <w:noWrap/>
          </w:tcPr>
          <w:p>
            <w:pPr>
              <w:pStyle w:val="848"/>
              <w:jc w:val="center"/>
              <w:widowControl/>
              <w:rPr>
                <w:color w:val="000000"/>
                <w:sz w:val="22"/>
                <w:szCs w:val="22"/>
              </w:rPr>
            </w:pPr>
            <w:r>
              <w:rPr>
                <w:color w:val="000000"/>
                <w:sz w:val="22"/>
                <w:szCs w:val="22"/>
                <w:lang w:bidi="ar"/>
              </w:rPr>
              <w:t xml:space="preserve">35999.00 </w:t>
            </w:r>
            <w:r>
              <w:rPr>
                <w:color w:val="000000"/>
                <w:sz w:val="22"/>
                <w:szCs w:val="22"/>
              </w:rPr>
            </w:r>
            <w:r/>
          </w:p>
        </w:tc>
        <w:tc>
          <w:tcPr>
            <w:tcW w:w="1202" w:type="dxa"/>
            <w:vAlign w:val="center"/>
            <w:textDirection w:val="lrTb"/>
            <w:noWrap/>
          </w:tcPr>
          <w:p>
            <w:pPr>
              <w:pStyle w:val="848"/>
              <w:jc w:val="center"/>
              <w:widowControl/>
              <w:rPr>
                <w:color w:val="000000"/>
                <w:sz w:val="22"/>
                <w:szCs w:val="22"/>
              </w:rPr>
            </w:pPr>
            <w:r>
              <w:rPr>
                <w:color w:val="000000"/>
                <w:sz w:val="22"/>
                <w:szCs w:val="22"/>
                <w:lang w:bidi="ar"/>
              </w:rPr>
              <w:t xml:space="preserve">2015</w:t>
            </w:r>
            <w:r>
              <w:rPr>
                <w:rFonts w:hint="eastAsia" w:ascii="宋体" w:hAnsi="宋体" w:cs="宋体"/>
                <w:color w:val="000000"/>
                <w:sz w:val="22"/>
                <w:szCs w:val="22"/>
                <w:lang w:bidi="ar"/>
              </w:rPr>
              <w:t xml:space="preserve">年</w:t>
            </w:r>
            <w:r>
              <w:rPr>
                <w:color w:val="000000"/>
                <w:sz w:val="22"/>
                <w:szCs w:val="22"/>
              </w:rPr>
            </w:r>
            <w:r/>
          </w:p>
        </w:tc>
        <w:tc>
          <w:tcPr>
            <w:tcW w:w="1110" w:type="dxa"/>
            <w:vAlign w:val="center"/>
            <w:textDirection w:val="lrTb"/>
            <w:noWrap/>
          </w:tcPr>
          <w:p>
            <w:pPr>
              <w:pStyle w:val="848"/>
              <w:jc w:val="center"/>
              <w:widowControl/>
              <w:rPr>
                <w:color w:val="000000"/>
                <w:sz w:val="22"/>
                <w:szCs w:val="22"/>
              </w:rPr>
            </w:pPr>
            <w:r>
              <w:rPr>
                <w:color w:val="000000"/>
                <w:sz w:val="22"/>
                <w:szCs w:val="22"/>
                <w:lang w:bidi="ar"/>
              </w:rPr>
              <w:t xml:space="preserve">15</w:t>
            </w:r>
            <w:r>
              <w:rPr>
                <w:color w:val="000000"/>
                <w:sz w:val="22"/>
                <w:szCs w:val="22"/>
              </w:rPr>
            </w:r>
            <w:r/>
          </w:p>
        </w:tc>
        <w:tc>
          <w:tcPr>
            <w:tcW w:w="136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框架剪力墙</w:t>
            </w:r>
            <w:r>
              <w:rPr>
                <w:color w:val="000000"/>
                <w:sz w:val="22"/>
                <w:szCs w:val="22"/>
              </w:rPr>
            </w:r>
            <w:r/>
          </w:p>
        </w:tc>
        <w:tc>
          <w:tcPr>
            <w:tcW w:w="707"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69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69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72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78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1123" w:type="dxa"/>
            <w:vAlign w:val="center"/>
            <w:textDirection w:val="lrTb"/>
            <w:noWrap w:val="false"/>
          </w:tcPr>
          <w:p>
            <w:pPr>
              <w:pStyle w:val="848"/>
              <w:jc w:val="left"/>
              <w:widowControl/>
              <w:rPr>
                <w:color w:val="000000"/>
                <w:sz w:val="22"/>
                <w:szCs w:val="22"/>
              </w:rPr>
            </w:pPr>
            <w:r>
              <w:rPr>
                <w:rFonts w:hint="eastAsia" w:ascii="宋体" w:hAnsi="宋体" w:cs="宋体"/>
                <w:color w:val="000000"/>
                <w:sz w:val="22"/>
                <w:szCs w:val="22"/>
                <w:lang w:bidi="ar"/>
              </w:rPr>
              <w:t xml:space="preserve">附楼</w:t>
            </w:r>
            <w:r>
              <w:rPr>
                <w:color w:val="000000"/>
                <w:sz w:val="22"/>
                <w:szCs w:val="22"/>
                <w:lang w:bidi="ar"/>
              </w:rPr>
              <w:t xml:space="preserve">1-6</w:t>
            </w:r>
            <w:r>
              <w:rPr>
                <w:rFonts w:hint="eastAsia" w:ascii="宋体" w:hAnsi="宋体" w:cs="宋体"/>
                <w:color w:val="000000"/>
                <w:sz w:val="22"/>
                <w:szCs w:val="22"/>
                <w:lang w:bidi="ar"/>
              </w:rPr>
              <w:t xml:space="preserve">、主楼</w:t>
            </w:r>
            <w:r>
              <w:rPr>
                <w:color w:val="000000"/>
                <w:sz w:val="22"/>
                <w:szCs w:val="22"/>
                <w:lang w:bidi="ar"/>
              </w:rPr>
              <w:t xml:space="preserve">1</w:t>
            </w:r>
            <w:r>
              <w:rPr>
                <w:rFonts w:hint="eastAsia" w:ascii="宋体" w:hAnsi="宋体" w:cs="宋体"/>
                <w:color w:val="000000"/>
                <w:sz w:val="22"/>
                <w:szCs w:val="22"/>
                <w:lang w:bidi="ar"/>
              </w:rPr>
              <w:t xml:space="preserve">层西半部、主楼</w:t>
            </w:r>
            <w:r>
              <w:rPr>
                <w:color w:val="000000"/>
                <w:sz w:val="22"/>
                <w:szCs w:val="22"/>
                <w:lang w:bidi="ar"/>
              </w:rPr>
              <w:t xml:space="preserve">2-4</w:t>
            </w:r>
            <w:r>
              <w:rPr>
                <w:rFonts w:hint="eastAsia" w:ascii="宋体" w:hAnsi="宋体" w:cs="宋体"/>
                <w:color w:val="000000"/>
                <w:sz w:val="22"/>
                <w:szCs w:val="22"/>
                <w:lang w:bidi="ar"/>
              </w:rPr>
              <w:t xml:space="preserve">和</w:t>
            </w:r>
            <w:r>
              <w:rPr>
                <w:color w:val="000000"/>
                <w:sz w:val="22"/>
                <w:szCs w:val="22"/>
                <w:lang w:bidi="ar"/>
              </w:rPr>
              <w:t xml:space="preserve">11-15</w:t>
            </w:r>
            <w:r>
              <w:rPr>
                <w:rFonts w:hint="eastAsia" w:ascii="宋体" w:hAnsi="宋体" w:cs="宋体"/>
                <w:color w:val="000000"/>
                <w:sz w:val="22"/>
                <w:szCs w:val="22"/>
                <w:lang w:bidi="ar"/>
              </w:rPr>
              <w:t xml:space="preserve">未消防验收</w:t>
            </w:r>
            <w:r>
              <w:rPr>
                <w:color w:val="000000"/>
                <w:sz w:val="22"/>
                <w:szCs w:val="22"/>
              </w:rPr>
            </w:r>
            <w:r/>
          </w:p>
        </w:tc>
      </w:tr>
      <w:tr>
        <w:trPr>
          <w:trHeight w:val="720"/>
        </w:trPr>
        <w:tc>
          <w:tcPr>
            <w:tcW w:w="448" w:type="dxa"/>
            <w:vAlign w:val="center"/>
            <w:textDirection w:val="lrTb"/>
            <w:noWrap/>
          </w:tcPr>
          <w:p>
            <w:pPr>
              <w:pStyle w:val="848"/>
              <w:jc w:val="center"/>
              <w:widowControl/>
              <w:rPr>
                <w:color w:val="000000"/>
                <w:sz w:val="22"/>
                <w:szCs w:val="22"/>
              </w:rPr>
            </w:pPr>
            <w:r>
              <w:rPr>
                <w:color w:val="000000"/>
                <w:sz w:val="22"/>
                <w:szCs w:val="22"/>
                <w:lang w:bidi="ar"/>
              </w:rPr>
              <w:t xml:space="preserve">30</w:t>
            </w:r>
            <w:r>
              <w:rPr>
                <w:color w:val="000000"/>
                <w:sz w:val="22"/>
                <w:szCs w:val="22"/>
              </w:rPr>
            </w:r>
            <w:r/>
          </w:p>
        </w:tc>
        <w:tc>
          <w:tcPr>
            <w:tcW w:w="750" w:type="dxa"/>
            <w:vAlign w:val="center"/>
            <w:vMerge w:val="continue"/>
            <w:textDirection w:val="lrTb"/>
            <w:noWrap w:val="false"/>
          </w:tcPr>
          <w:p>
            <w:pPr>
              <w:pStyle w:val="848"/>
              <w:jc w:val="center"/>
              <w:rPr>
                <w:color w:val="000000"/>
                <w:sz w:val="22"/>
                <w:szCs w:val="22"/>
              </w:rPr>
            </w:pPr>
            <w:r>
              <w:rPr>
                <w:color w:val="000000"/>
                <w:sz w:val="22"/>
                <w:szCs w:val="22"/>
              </w:rPr>
            </w:r>
            <w:r/>
          </w:p>
        </w:tc>
        <w:tc>
          <w:tcPr>
            <w:tcW w:w="1123"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学生宿舍</w:t>
            </w:r>
            <w:r>
              <w:rPr>
                <w:color w:val="000000"/>
                <w:sz w:val="22"/>
                <w:szCs w:val="22"/>
                <w:lang w:bidi="ar"/>
              </w:rPr>
              <w:t xml:space="preserve">2</w:t>
            </w:r>
            <w:r>
              <w:rPr>
                <w:rFonts w:hint="eastAsia" w:ascii="宋体" w:hAnsi="宋体" w:cs="宋体"/>
                <w:color w:val="000000"/>
                <w:sz w:val="22"/>
                <w:szCs w:val="22"/>
                <w:lang w:bidi="ar"/>
              </w:rPr>
              <w:t xml:space="preserve">号楼</w:t>
            </w:r>
            <w:r>
              <w:rPr>
                <w:color w:val="000000"/>
                <w:sz w:val="22"/>
                <w:szCs w:val="22"/>
              </w:rPr>
            </w:r>
            <w:r/>
          </w:p>
        </w:tc>
        <w:tc>
          <w:tcPr>
            <w:tcW w:w="172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云龙区东甸子</w:t>
            </w:r>
            <w:r>
              <w:rPr>
                <w:color w:val="000000"/>
                <w:sz w:val="22"/>
                <w:szCs w:val="22"/>
              </w:rPr>
            </w:r>
            <w:r/>
          </w:p>
        </w:tc>
        <w:tc>
          <w:tcPr>
            <w:tcW w:w="1605" w:type="dxa"/>
            <w:vAlign w:val="center"/>
            <w:textDirection w:val="lrTb"/>
            <w:noWrap/>
          </w:tcPr>
          <w:p>
            <w:pPr>
              <w:pStyle w:val="848"/>
              <w:jc w:val="center"/>
              <w:widowControl/>
              <w:rPr>
                <w:color w:val="000000"/>
                <w:sz w:val="22"/>
                <w:szCs w:val="22"/>
              </w:rPr>
            </w:pPr>
            <w:r>
              <w:rPr>
                <w:color w:val="000000"/>
                <w:sz w:val="22"/>
                <w:szCs w:val="22"/>
                <w:lang w:bidi="ar"/>
              </w:rPr>
              <w:t xml:space="preserve">21095.44 </w:t>
            </w:r>
            <w:r>
              <w:rPr>
                <w:color w:val="000000"/>
                <w:sz w:val="22"/>
                <w:szCs w:val="22"/>
              </w:rPr>
            </w:r>
            <w:r/>
          </w:p>
        </w:tc>
        <w:tc>
          <w:tcPr>
            <w:tcW w:w="1202" w:type="dxa"/>
            <w:vAlign w:val="center"/>
            <w:textDirection w:val="lrTb"/>
            <w:noWrap/>
          </w:tcPr>
          <w:p>
            <w:pPr>
              <w:pStyle w:val="848"/>
              <w:jc w:val="center"/>
              <w:widowControl/>
              <w:rPr>
                <w:color w:val="000000"/>
                <w:sz w:val="22"/>
                <w:szCs w:val="22"/>
              </w:rPr>
            </w:pPr>
            <w:r>
              <w:rPr>
                <w:color w:val="000000"/>
                <w:sz w:val="22"/>
                <w:szCs w:val="22"/>
                <w:lang w:bidi="ar"/>
              </w:rPr>
              <w:t xml:space="preserve">2017</w:t>
            </w:r>
            <w:r>
              <w:rPr>
                <w:rFonts w:hint="eastAsia" w:ascii="宋体" w:hAnsi="宋体" w:cs="宋体"/>
                <w:color w:val="000000"/>
                <w:sz w:val="22"/>
                <w:szCs w:val="22"/>
                <w:lang w:bidi="ar"/>
              </w:rPr>
              <w:t xml:space="preserve">年</w:t>
            </w:r>
            <w:r>
              <w:rPr>
                <w:color w:val="000000"/>
                <w:sz w:val="22"/>
                <w:szCs w:val="22"/>
              </w:rPr>
            </w:r>
            <w:r/>
          </w:p>
        </w:tc>
        <w:tc>
          <w:tcPr>
            <w:tcW w:w="1110" w:type="dxa"/>
            <w:vAlign w:val="center"/>
            <w:textDirection w:val="lrTb"/>
            <w:noWrap/>
          </w:tcPr>
          <w:p>
            <w:pPr>
              <w:pStyle w:val="848"/>
              <w:jc w:val="center"/>
              <w:widowControl/>
              <w:rPr>
                <w:color w:val="000000"/>
                <w:sz w:val="22"/>
                <w:szCs w:val="22"/>
              </w:rPr>
            </w:pPr>
            <w:r>
              <w:rPr>
                <w:color w:val="000000"/>
                <w:sz w:val="22"/>
                <w:szCs w:val="22"/>
                <w:lang w:bidi="ar"/>
              </w:rPr>
              <w:t xml:space="preserve">12</w:t>
            </w:r>
            <w:r>
              <w:rPr>
                <w:color w:val="000000"/>
                <w:sz w:val="22"/>
                <w:szCs w:val="22"/>
              </w:rPr>
            </w:r>
            <w:r/>
          </w:p>
        </w:tc>
        <w:tc>
          <w:tcPr>
            <w:tcW w:w="1365" w:type="dxa"/>
            <w:vAlign w:val="center"/>
            <w:textDirection w:val="lrTb"/>
            <w:noWrap/>
          </w:tcPr>
          <w:p>
            <w:pPr>
              <w:pStyle w:val="848"/>
              <w:jc w:val="center"/>
              <w:widowControl/>
              <w:rPr>
                <w:color w:val="000000"/>
                <w:sz w:val="22"/>
                <w:szCs w:val="22"/>
              </w:rPr>
            </w:pPr>
            <w:r>
              <w:rPr>
                <w:rFonts w:hint="eastAsia" w:ascii="宋体" w:hAnsi="宋体" w:cs="宋体"/>
                <w:color w:val="000000"/>
                <w:sz w:val="22"/>
                <w:szCs w:val="22"/>
                <w:lang w:bidi="ar"/>
              </w:rPr>
              <w:t xml:space="preserve">框架剪力墙</w:t>
            </w:r>
            <w:r>
              <w:rPr>
                <w:color w:val="000000"/>
                <w:sz w:val="22"/>
                <w:szCs w:val="22"/>
              </w:rPr>
            </w:r>
            <w:r/>
          </w:p>
        </w:tc>
        <w:tc>
          <w:tcPr>
            <w:tcW w:w="707"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69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69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72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780" w:type="dxa"/>
            <w:vAlign w:val="center"/>
            <w:textDirection w:val="lrTb"/>
            <w:noWrap/>
          </w:tcPr>
          <w:p>
            <w:pPr>
              <w:pStyle w:val="848"/>
              <w:jc w:val="center"/>
              <w:widowControl/>
              <w:rPr>
                <w:color w:val="000000"/>
                <w:sz w:val="22"/>
                <w:szCs w:val="22"/>
              </w:rPr>
            </w:pPr>
            <w:r>
              <w:rPr>
                <w:color w:val="000000"/>
                <w:sz w:val="22"/>
                <w:szCs w:val="22"/>
                <w:lang w:bidi="ar"/>
              </w:rPr>
              <w:t xml:space="preserve">√</w:t>
            </w:r>
            <w:r>
              <w:rPr>
                <w:color w:val="000000"/>
                <w:sz w:val="22"/>
                <w:szCs w:val="22"/>
              </w:rPr>
            </w:r>
            <w:r/>
          </w:p>
        </w:tc>
        <w:tc>
          <w:tcPr>
            <w:tcW w:w="1123" w:type="dxa"/>
            <w:vAlign w:val="center"/>
            <w:textDirection w:val="lrTb"/>
            <w:noWrap/>
          </w:tcPr>
          <w:p>
            <w:pPr>
              <w:pStyle w:val="848"/>
              <w:jc w:val="center"/>
              <w:rPr>
                <w:color w:val="000000"/>
                <w:sz w:val="22"/>
                <w:szCs w:val="22"/>
              </w:rPr>
            </w:pPr>
            <w:r>
              <w:rPr>
                <w:color w:val="000000"/>
                <w:sz w:val="22"/>
                <w:szCs w:val="22"/>
              </w:rPr>
            </w:r>
            <w:r/>
          </w:p>
        </w:tc>
      </w:tr>
      <w:tr>
        <w:trPr>
          <w:trHeight w:val="720"/>
        </w:trPr>
        <w:tc>
          <w:tcPr>
            <w:tcW w:w="448" w:type="dxa"/>
            <w:vAlign w:val="center"/>
            <w:textDirection w:val="lrTb"/>
            <w:noWrap/>
          </w:tcPr>
          <w:p>
            <w:pPr>
              <w:pStyle w:val="848"/>
              <w:jc w:val="center"/>
              <w:widowControl/>
              <w:rPr>
                <w:color w:val="000000"/>
                <w:sz w:val="22"/>
                <w:szCs w:val="22"/>
              </w:rPr>
            </w:pPr>
            <w:r>
              <w:rPr>
                <w:color w:val="000000"/>
                <w:sz w:val="22"/>
                <w:szCs w:val="22"/>
                <w:lang w:bidi="ar"/>
              </w:rPr>
              <w:t xml:space="preserve">合计</w:t>
            </w:r>
            <w:r>
              <w:rPr>
                <w:color w:val="000000"/>
                <w:sz w:val="22"/>
                <w:szCs w:val="22"/>
              </w:rPr>
            </w:r>
            <w:r/>
          </w:p>
        </w:tc>
        <w:tc>
          <w:tcPr>
            <w:gridSpan w:val="13"/>
            <w:tcW w:w="13590" w:type="dxa"/>
            <w:vAlign w:val="center"/>
            <w:textDirection w:val="lrTb"/>
            <w:noWrap/>
          </w:tcPr>
          <w:p>
            <w:pPr>
              <w:pStyle w:val="848"/>
              <w:jc w:val="center"/>
              <w:widowControl/>
              <w:rPr>
                <w:color w:val="000000"/>
                <w:sz w:val="22"/>
                <w:szCs w:val="22"/>
              </w:rPr>
            </w:pPr>
            <w:r>
              <w:rPr>
                <w:color w:val="000000"/>
                <w:sz w:val="22"/>
                <w:szCs w:val="22"/>
                <w:lang w:bidi="ar"/>
              </w:rPr>
              <w:t xml:space="preserve">160205.41㎡</w:t>
            </w:r>
            <w:r>
              <w:rPr>
                <w:color w:val="000000"/>
                <w:sz w:val="22"/>
                <w:szCs w:val="22"/>
              </w:rPr>
            </w:r>
            <w:r/>
          </w:p>
        </w:tc>
      </w:tr>
    </w:tbl>
    <w:p>
      <w:pPr>
        <w:pStyle w:val="862"/>
        <w:numPr>
          <w:ilvl w:val="0"/>
          <w:numId w:val="0"/>
        </w:numPr>
        <w:ind w:firstLine="480"/>
        <w:keepLines w:val="0"/>
        <w:keepNext w:val="0"/>
        <w:pageBreakBefore w:val="0"/>
        <w:spacing w:after="120" w:line="279" w:lineRule="auto"/>
        <w:widowControl/>
        <w:rPr>
          <w:rFonts w:hint="eastAsia" w:ascii="宋体" w:hAnsi="宋体" w:eastAsia="宋体" w:cs="宋体"/>
          <w:b/>
          <w:bCs/>
          <w:color w:val="000000"/>
          <w:sz w:val="28"/>
          <w:szCs w:val="28"/>
          <w:highlight w:val="none"/>
          <w:lang w:val="en-US" w:eastAsia="zh-CN" w:bidi="ar-SA"/>
        </w:rPr>
        <w:outlineLvl w:val="9"/>
      </w:pPr>
      <w:r>
        <w:rPr>
          <w:rFonts w:hint="eastAsia" w:ascii="宋体" w:hAnsi="宋体" w:eastAsia="宋体" w:cs="宋体"/>
          <w:b/>
          <w:bCs/>
          <w:color w:val="000000"/>
          <w:sz w:val="28"/>
          <w:szCs w:val="28"/>
          <w:highlight w:val="none"/>
          <w:lang w:val="en-US" w:eastAsia="zh-CN" w:bidi="ar-SA"/>
        </w:rPr>
        <w:t xml:space="preserve">备注：以上建筑面积为暂估面积，最终建筑面积量以实际测量面积为准；</w:t>
      </w:r>
      <w:r>
        <w:rPr>
          <w:rFonts w:hint="eastAsia" w:ascii="宋体" w:hAnsi="宋体" w:eastAsia="宋体" w:cs="宋体"/>
          <w:b/>
          <w:bCs/>
          <w:color w:val="000000"/>
          <w:sz w:val="28"/>
          <w:szCs w:val="28"/>
          <w:highlight w:val="none"/>
          <w:lang w:val="en-US" w:eastAsia="zh-CN" w:bidi="ar-SA"/>
        </w:rPr>
      </w:r>
      <w:r/>
    </w:p>
    <w:p>
      <w:pPr>
        <w:pStyle w:val="862"/>
        <w:numPr>
          <w:ilvl w:val="0"/>
          <w:numId w:val="0"/>
        </w:numPr>
        <w:ind w:firstLine="480"/>
        <w:keepLines w:val="0"/>
        <w:keepNext w:val="0"/>
        <w:pageBreakBefore w:val="0"/>
        <w:spacing w:after="120" w:line="279" w:lineRule="auto"/>
        <w:widowControl/>
        <w:rPr>
          <w:rFonts w:hint="eastAsia" w:ascii="宋体" w:hAnsi="宋体" w:eastAsia="宋体" w:cs="宋体"/>
          <w:color w:val="000000"/>
          <w:sz w:val="28"/>
          <w:szCs w:val="28"/>
          <w:highlight w:val="none"/>
          <w:lang w:val="en-US" w:eastAsia="zh-CN" w:bidi="ar-SA"/>
        </w:rPr>
        <w:outlineLvl w:val="9"/>
      </w:pPr>
      <w:r>
        <w:rPr>
          <w:rFonts w:hint="eastAsia" w:ascii="宋体" w:hAnsi="宋体" w:eastAsia="宋体" w:cs="宋体"/>
          <w:color w:val="000000"/>
          <w:sz w:val="28"/>
          <w:szCs w:val="28"/>
          <w:highlight w:val="none"/>
          <w:lang w:val="en-US" w:eastAsia="zh-CN" w:bidi="ar-SA"/>
        </w:rPr>
        <w:t xml:space="preserve">服务内容：根据我校现有房屋的实际情况，完成学校现有土地的范围线变更及协调、土地面积复核、校内建筑物的房屋安全性鉴定、消防安全检测/评估，不符合相关消防要求的建筑物进行消防专项改造；所有房产测绘、土地测绘、规划/分丘测绘、规划核实土地验收，缺失图纸完善，手续咨询办理服务，不动产权证书办理交付等工作。</w:t>
      </w:r>
      <w:r>
        <w:rPr>
          <w:rFonts w:hint="eastAsia" w:ascii="宋体" w:hAnsi="宋体" w:eastAsia="宋体" w:cs="宋体"/>
          <w:color w:val="000000"/>
          <w:sz w:val="28"/>
          <w:szCs w:val="28"/>
          <w:highlight w:val="none"/>
          <w:lang w:val="en-US" w:eastAsia="zh-CN" w:bidi="ar-SA"/>
        </w:rPr>
      </w:r>
      <w:r/>
    </w:p>
    <w:p>
      <w:pPr>
        <w:pStyle w:val="862"/>
        <w:numPr>
          <w:ilvl w:val="0"/>
          <w:numId w:val="0"/>
        </w:numPr>
        <w:ind w:firstLine="560"/>
        <w:keepLines w:val="0"/>
        <w:keepNext w:val="0"/>
        <w:pageBreakBefore w:val="0"/>
        <w:spacing w:after="120" w:line="279" w:lineRule="auto"/>
        <w:widowControl/>
        <w:rPr>
          <w:rFonts w:hint="eastAsia" w:ascii="宋体" w:hAnsi="宋体" w:eastAsia="宋体" w:cs="宋体"/>
          <w:color w:val="000000"/>
          <w:sz w:val="28"/>
          <w:szCs w:val="28"/>
          <w:highlight w:val="none"/>
          <w:lang w:val="en-US" w:eastAsia="zh-CN" w:bidi="ar-SA"/>
        </w:rPr>
        <w:outlineLvl w:val="9"/>
      </w:pPr>
      <w:r>
        <w:rPr>
          <w:rFonts w:hint="eastAsia" w:ascii="宋体" w:hAnsi="宋体" w:eastAsia="宋体" w:cs="宋体"/>
          <w:color w:val="000000"/>
          <w:sz w:val="28"/>
          <w:szCs w:val="28"/>
          <w:highlight w:val="none"/>
          <w:lang w:val="en-US" w:eastAsia="zh-CN" w:bidi="ar-SA"/>
        </w:rPr>
        <w:t xml:space="preserve">说明：</w:t>
      </w:r>
      <w:r>
        <w:rPr>
          <w:rFonts w:hint="eastAsia" w:ascii="宋体" w:hAnsi="宋体" w:eastAsia="宋体" w:cs="宋体"/>
          <w:color w:val="000000"/>
          <w:sz w:val="28"/>
          <w:szCs w:val="28"/>
          <w:highlight w:val="none"/>
          <w:lang w:val="en-US" w:eastAsia="zh-CN" w:bidi="ar-SA"/>
        </w:rPr>
      </w:r>
      <w:r/>
    </w:p>
    <w:p>
      <w:pPr>
        <w:pStyle w:val="862"/>
        <w:numPr>
          <w:ilvl w:val="0"/>
          <w:numId w:val="0"/>
        </w:numPr>
        <w:ind w:firstLine="560"/>
        <w:keepLines w:val="0"/>
        <w:keepNext w:val="0"/>
        <w:pageBreakBefore w:val="0"/>
        <w:spacing w:after="120" w:line="279" w:lineRule="auto"/>
        <w:widowControl/>
        <w:rPr>
          <w:rFonts w:hint="eastAsia" w:ascii="宋体" w:hAnsi="宋体" w:eastAsia="宋体" w:cs="宋体"/>
          <w:color w:val="000000"/>
          <w:sz w:val="28"/>
          <w:szCs w:val="28"/>
          <w:highlight w:val="none"/>
          <w:lang w:val="en-US" w:eastAsia="zh-CN" w:bidi="ar-SA"/>
        </w:rPr>
        <w:outlineLvl w:val="9"/>
      </w:pPr>
      <w:r>
        <w:rPr>
          <w:rFonts w:hint="eastAsia" w:ascii="宋体" w:hAnsi="宋体" w:eastAsia="宋体" w:cs="宋体"/>
          <w:color w:val="000000"/>
          <w:sz w:val="28"/>
          <w:szCs w:val="28"/>
          <w:highlight w:val="none"/>
          <w:lang w:val="en-US" w:eastAsia="zh-CN" w:bidi="ar-SA"/>
        </w:rPr>
        <w:t xml:space="preserve">1.本项目不包含：“在实施过程中可能会出现有关主管部门要求缴纳的行政费用，如：土地费用、房屋配套费等行政费用和房屋结构性安全检测后可能出现的房屋加固处理费用”。</w:t>
      </w:r>
      <w:r>
        <w:rPr>
          <w:rFonts w:hint="eastAsia" w:ascii="宋体" w:hAnsi="宋体" w:eastAsia="宋体" w:cs="宋体"/>
          <w:color w:val="000000"/>
          <w:sz w:val="28"/>
          <w:szCs w:val="28"/>
          <w:highlight w:val="none"/>
          <w:lang w:val="en-US" w:eastAsia="zh-CN" w:bidi="ar-SA"/>
        </w:rPr>
      </w:r>
      <w:r/>
    </w:p>
    <w:p>
      <w:pPr>
        <w:pStyle w:val="848"/>
        <w:ind w:firstLine="560"/>
        <w:rPr>
          <w:rFonts w:hint="eastAsia" w:ascii="仿宋" w:hAnsi="仿宋" w:eastAsia="仿宋" w:cs="仿宋"/>
          <w:sz w:val="30"/>
          <w:szCs w:val="30"/>
        </w:rPr>
        <w:sectPr>
          <w:footnotePr/>
          <w:endnotePr/>
          <w:type w:val="nextPage"/>
          <w:pgSz w:w="16838" w:h="11906" w:orient="landscape"/>
          <w:pgMar w:top="1804" w:right="851" w:bottom="1702" w:left="851" w:header="851" w:footer="992" w:gutter="0"/>
          <w:cols w:num="1" w:sep="0" w:space="1701" w:equalWidth="1"/>
          <w:docGrid w:linePitch="360"/>
        </w:sectPr>
      </w:pPr>
      <w:r>
        <w:rPr>
          <w:rFonts w:hint="eastAsia" w:ascii="宋体" w:hAnsi="宋体" w:eastAsia="宋体" w:cs="宋体"/>
          <w:color w:val="000000"/>
          <w:sz w:val="28"/>
          <w:szCs w:val="28"/>
          <w:highlight w:val="none"/>
          <w:lang w:val="en-US" w:eastAsia="zh-CN" w:bidi="ar-SA"/>
        </w:rPr>
        <w:t xml:space="preserve">2.如现有房屋因建设位置、地形坡度、四周道路通行等现有外部环境，不满足消防评估等相关规范要求，无法出具整体评估合格报告的，也应对建筑物个体进行检测/评估，并出具符合要求的单一个体的评估报告。</w:t>
      </w:r>
      <w:r>
        <w:rPr>
          <w:rFonts w:hint="eastAsia" w:ascii="仿宋" w:hAnsi="仿宋" w:eastAsia="仿宋" w:cs="仿宋"/>
          <w:sz w:val="30"/>
          <w:szCs w:val="30"/>
        </w:rPr>
      </w:r>
      <w:r/>
    </w:p>
    <w:p>
      <w:pPr>
        <w:pStyle w:val="848"/>
        <w:ind w:right="0" w:firstLine="562"/>
        <w:keepLines w:val="0"/>
        <w:keepNext w:val="0"/>
        <w:pageBreakBefore w:val="0"/>
        <w:spacing w:line="40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五、技术（质量）需求：</w:t>
      </w:r>
      <w:r>
        <w:rPr>
          <w:rFonts w:hint="eastAsia" w:ascii="宋体" w:hAnsi="宋体" w:eastAsia="宋体" w:cs="宋体"/>
          <w:b/>
          <w:bCs/>
          <w:sz w:val="28"/>
          <w:szCs w:val="28"/>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主要成果清单：</w:t>
      </w:r>
      <w:r>
        <w:rPr>
          <w:rFonts w:hint="eastAsia" w:ascii="宋体" w:hAnsi="宋体" w:eastAsia="宋体" w:cs="宋体"/>
          <w:color w:val="000000"/>
          <w:sz w:val="28"/>
          <w:szCs w:val="28"/>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1.地籍调查报告（两份）；</w:t>
      </w:r>
      <w:r>
        <w:rPr>
          <w:rFonts w:hint="eastAsia" w:ascii="宋体" w:hAnsi="宋体" w:eastAsia="宋体" w:cs="宋体"/>
          <w:color w:val="000000"/>
          <w:sz w:val="28"/>
          <w:szCs w:val="28"/>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2.房屋安全鉴定报告（根据需要）（两份）；</w:t>
      </w:r>
      <w:r>
        <w:rPr>
          <w:rFonts w:hint="eastAsia" w:ascii="宋体" w:hAnsi="宋体" w:eastAsia="宋体" w:cs="宋体"/>
          <w:color w:val="000000"/>
          <w:sz w:val="28"/>
          <w:szCs w:val="28"/>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3.住建部门出具的验收备案证明文件（两份）；</w:t>
      </w:r>
      <w:r>
        <w:rPr>
          <w:rFonts w:hint="eastAsia" w:ascii="宋体" w:hAnsi="宋体" w:eastAsia="宋体" w:cs="宋体"/>
          <w:color w:val="000000"/>
          <w:sz w:val="28"/>
          <w:szCs w:val="28"/>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4.自然资源和规划部门出具的规划核实验收意见（两份）；</w:t>
      </w:r>
      <w:r>
        <w:rPr>
          <w:rFonts w:hint="eastAsia" w:ascii="宋体" w:hAnsi="宋体" w:eastAsia="宋体" w:cs="宋体"/>
          <w:color w:val="000000"/>
          <w:sz w:val="28"/>
          <w:szCs w:val="28"/>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5.土地，规划，房产测绘报告（两份）；</w:t>
      </w:r>
      <w:r>
        <w:rPr>
          <w:rFonts w:hint="eastAsia" w:ascii="宋体" w:hAnsi="宋体" w:eastAsia="宋体" w:cs="宋体"/>
          <w:color w:val="000000"/>
          <w:sz w:val="28"/>
          <w:szCs w:val="28"/>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6.应办理建筑的不动产权证（一份）；</w:t>
      </w:r>
      <w:r>
        <w:rPr>
          <w:rFonts w:hint="eastAsia" w:ascii="宋体" w:hAnsi="宋体" w:eastAsia="宋体" w:cs="宋体"/>
          <w:color w:val="000000"/>
          <w:sz w:val="28"/>
          <w:szCs w:val="28"/>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7.以上成果均需提交电子版一份；</w:t>
      </w:r>
      <w:r>
        <w:rPr>
          <w:rFonts w:hint="eastAsia" w:ascii="宋体" w:hAnsi="宋体" w:eastAsia="宋体" w:cs="宋体"/>
          <w:color w:val="000000"/>
          <w:sz w:val="28"/>
          <w:szCs w:val="28"/>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sz w:val="28"/>
          <w:szCs w:val="28"/>
        </w:rPr>
      </w:pPr>
      <w:r>
        <w:rPr>
          <w:rFonts w:hint="eastAsia" w:ascii="宋体" w:hAnsi="宋体" w:eastAsia="宋体" w:cs="宋体"/>
          <w:color w:val="000000"/>
          <w:sz w:val="28"/>
          <w:szCs w:val="28"/>
        </w:rPr>
        <w:t xml:space="preserve">8.</w:t>
      </w:r>
      <w:r>
        <w:rPr>
          <w:rFonts w:hint="eastAsia" w:ascii="宋体" w:hAnsi="宋体" w:cs="宋体"/>
          <w:color w:val="000000"/>
          <w:sz w:val="28"/>
          <w:szCs w:val="28"/>
          <w:lang w:eastAsia="zh-CN"/>
        </w:rPr>
        <w:t xml:space="preserve">投标人</w:t>
      </w:r>
      <w:r>
        <w:rPr>
          <w:rFonts w:hint="eastAsia" w:ascii="宋体" w:hAnsi="宋体" w:eastAsia="宋体" w:cs="宋体"/>
          <w:color w:val="000000"/>
          <w:sz w:val="28"/>
          <w:szCs w:val="28"/>
        </w:rPr>
        <w:t xml:space="preserve">所出具的书面和电子版报告</w:t>
      </w:r>
      <w:r>
        <w:rPr>
          <w:rFonts w:hint="eastAsia" w:ascii="宋体" w:hAnsi="宋体" w:eastAsia="宋体" w:cs="宋体"/>
          <w:sz w:val="28"/>
          <w:szCs w:val="28"/>
        </w:rPr>
        <w:t xml:space="preserve">满足徐州市自然资源登记中心关于不动产登记的相关要求。</w:t>
      </w:r>
      <w:r>
        <w:rPr>
          <w:rFonts w:hint="eastAsia" w:ascii="宋体" w:hAnsi="宋体" w:eastAsia="宋体" w:cs="宋体"/>
          <w:sz w:val="28"/>
          <w:szCs w:val="28"/>
        </w:rPr>
      </w:r>
      <w:r/>
    </w:p>
    <w:p>
      <w:pPr>
        <w:pStyle w:val="848"/>
        <w:ind w:right="0" w:firstLine="562"/>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b/>
          <w:bCs/>
          <w:sz w:val="28"/>
          <w:szCs w:val="28"/>
        </w:rPr>
        <w:t xml:space="preserve">六、服务要求：</w:t>
      </w:r>
      <w:r>
        <w:rPr>
          <w:rFonts w:hint="eastAsia" w:ascii="宋体" w:hAnsi="宋体" w:eastAsia="宋体" w:cs="宋体"/>
          <w:sz w:val="28"/>
          <w:szCs w:val="28"/>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1.项目实施的地点：江苏安全技术职业学院贾汪校区和云龙校区。</w:t>
      </w:r>
      <w:r>
        <w:rPr>
          <w:rFonts w:hint="eastAsia" w:ascii="宋体" w:hAnsi="宋体" w:eastAsia="宋体" w:cs="宋体"/>
          <w:sz w:val="28"/>
          <w:szCs w:val="28"/>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2.项目交付或者实施的时间要求：</w:t>
      </w:r>
      <w:bookmarkStart w:id="22" w:name="OLE_LINK12"/>
      <w:r>
        <w:rPr>
          <w:rFonts w:hint="eastAsia" w:ascii="宋体" w:hAnsi="宋体" w:eastAsia="宋体" w:cs="宋体"/>
          <w:b/>
          <w:bCs/>
          <w:sz w:val="28"/>
          <w:szCs w:val="28"/>
        </w:rPr>
        <w:t xml:space="preserve">合同签订后180日内</w:t>
      </w:r>
      <w:bookmarkEnd w:id="22"/>
      <w:r>
        <w:rPr>
          <w:rFonts w:hint="eastAsia" w:ascii="宋体" w:hAnsi="宋体" w:eastAsia="宋体" w:cs="宋体"/>
          <w:b/>
          <w:bCs/>
          <w:sz w:val="28"/>
          <w:szCs w:val="28"/>
        </w:rPr>
        <w:t xml:space="preserve">。</w:t>
      </w:r>
      <w:r>
        <w:rPr>
          <w:rFonts w:hint="eastAsia" w:ascii="宋体" w:hAnsi="宋体" w:cs="宋体"/>
          <w:sz w:val="28"/>
          <w:szCs w:val="28"/>
          <w:lang w:eastAsia="zh-CN"/>
        </w:rPr>
        <w:t xml:space="preserve">投标人</w:t>
      </w:r>
      <w:r>
        <w:rPr>
          <w:rFonts w:hint="eastAsia" w:ascii="宋体" w:hAnsi="宋体" w:eastAsia="宋体" w:cs="宋体"/>
          <w:sz w:val="28"/>
          <w:szCs w:val="28"/>
        </w:rPr>
        <w:t xml:space="preserve">应保证在要求时间内完成不动产权证的办理工作并提交所有成果。符合国家标准、行业规范和合同等相关文件的要求。</w:t>
      </w:r>
      <w:r>
        <w:rPr>
          <w:rFonts w:hint="eastAsia" w:ascii="宋体" w:hAnsi="宋体" w:eastAsia="宋体" w:cs="宋体"/>
          <w:sz w:val="28"/>
          <w:szCs w:val="28"/>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3.本项目免费质保期要求：自提交所有报告之日起至通过徐州市政府自然资源等有关部门验收合格并完成不动产权证的办理。</w:t>
      </w:r>
      <w:r>
        <w:rPr>
          <w:rFonts w:hint="eastAsia" w:ascii="宋体" w:hAnsi="宋体" w:eastAsia="宋体" w:cs="宋体"/>
          <w:sz w:val="28"/>
          <w:szCs w:val="28"/>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4.售后及服务标准要求</w:t>
      </w:r>
      <w:r>
        <w:rPr>
          <w:rFonts w:hint="eastAsia" w:ascii="宋体" w:hAnsi="宋体" w:eastAsia="宋体" w:cs="宋体"/>
          <w:sz w:val="28"/>
          <w:szCs w:val="28"/>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在提供技术服务期间，</w:t>
      </w:r>
      <w:r>
        <w:rPr>
          <w:rFonts w:hint="eastAsia" w:ascii="宋体" w:hAnsi="宋体" w:cs="宋体"/>
          <w:sz w:val="28"/>
          <w:szCs w:val="28"/>
          <w:lang w:eastAsia="zh-CN"/>
        </w:rPr>
        <w:t xml:space="preserve">投标人</w:t>
      </w:r>
      <w:r>
        <w:rPr>
          <w:rFonts w:hint="eastAsia" w:ascii="宋体" w:hAnsi="宋体" w:eastAsia="宋体" w:cs="宋体"/>
          <w:sz w:val="28"/>
          <w:szCs w:val="28"/>
        </w:rPr>
        <w:t xml:space="preserve">配置合理的作业队伍专门保障该项服务，及时准确解答用户提出的各类问题，并通过项目跟踪的方式来优化售后服务。应采购人需要，随时到现场就提供的成果进行说明解释。工程生产过程中，</w:t>
      </w:r>
      <w:r>
        <w:rPr>
          <w:rFonts w:hint="eastAsia" w:ascii="宋体" w:hAnsi="宋体" w:cs="宋体"/>
          <w:sz w:val="28"/>
          <w:szCs w:val="28"/>
          <w:lang w:eastAsia="zh-CN"/>
        </w:rPr>
        <w:t xml:space="preserve">投标人</w:t>
      </w:r>
      <w:r>
        <w:rPr>
          <w:rFonts w:hint="eastAsia" w:ascii="宋体" w:hAnsi="宋体" w:eastAsia="宋体" w:cs="宋体"/>
          <w:sz w:val="28"/>
          <w:szCs w:val="28"/>
        </w:rPr>
        <w:t xml:space="preserve">24小时实时负责向采购人进行技术答疑和信息反馈工作。如质量不合格，应无偿给予补充完善使其达到质量合格并通过审查。                                   </w:t>
      </w:r>
      <w:r>
        <w:rPr>
          <w:rFonts w:hint="eastAsia" w:ascii="宋体" w:hAnsi="宋体" w:eastAsia="宋体" w:cs="宋体"/>
          <w:sz w:val="28"/>
          <w:szCs w:val="28"/>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（1）按照国家法律、法规规定及合同约定，有序开展不动产登记办理等相关工作；</w:t>
      </w:r>
      <w:r>
        <w:rPr>
          <w:rFonts w:hint="eastAsia" w:ascii="宋体" w:hAnsi="宋体" w:eastAsia="宋体" w:cs="宋体"/>
          <w:sz w:val="28"/>
          <w:szCs w:val="28"/>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（2）负责现场安全文明作业，不得影响学校正常的教学生活秩序，如因</w:t>
      </w:r>
      <w:r>
        <w:rPr>
          <w:rFonts w:hint="eastAsia" w:ascii="宋体" w:hAnsi="宋体" w:cs="宋体"/>
          <w:sz w:val="28"/>
          <w:szCs w:val="28"/>
          <w:lang w:eastAsia="zh-CN"/>
        </w:rPr>
        <w:t xml:space="preserve">投标人</w:t>
      </w:r>
      <w:r>
        <w:rPr>
          <w:rFonts w:hint="eastAsia" w:ascii="宋体" w:hAnsi="宋体" w:eastAsia="宋体" w:cs="宋体"/>
          <w:sz w:val="28"/>
          <w:szCs w:val="28"/>
        </w:rPr>
        <w:t xml:space="preserve">原因造成安全事故，</w:t>
      </w:r>
      <w:r>
        <w:rPr>
          <w:rFonts w:hint="eastAsia" w:ascii="宋体" w:hAnsi="宋体" w:cs="宋体"/>
          <w:sz w:val="28"/>
          <w:szCs w:val="28"/>
          <w:lang w:eastAsia="zh-CN"/>
        </w:rPr>
        <w:t xml:space="preserve">投标人</w:t>
      </w:r>
      <w:r>
        <w:rPr>
          <w:rFonts w:hint="eastAsia" w:ascii="宋体" w:hAnsi="宋体" w:eastAsia="宋体" w:cs="宋体"/>
          <w:sz w:val="28"/>
          <w:szCs w:val="28"/>
        </w:rPr>
        <w:t xml:space="preserve">承担全部责任；</w:t>
      </w:r>
      <w:r>
        <w:rPr>
          <w:rFonts w:hint="eastAsia" w:ascii="宋体" w:hAnsi="宋体" w:eastAsia="宋体" w:cs="宋体"/>
          <w:sz w:val="28"/>
          <w:szCs w:val="28"/>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（3）严格遵守法律法规及学校有关规定，自觉服从监督管理；</w:t>
      </w:r>
      <w:r>
        <w:rPr>
          <w:rFonts w:hint="eastAsia" w:ascii="宋体" w:hAnsi="宋体" w:eastAsia="宋体" w:cs="宋体"/>
          <w:sz w:val="28"/>
          <w:szCs w:val="28"/>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（4）按规定的时间节点完成相关工作任务。</w:t>
      </w:r>
      <w:r>
        <w:rPr>
          <w:rFonts w:hint="eastAsia" w:ascii="宋体" w:hAnsi="宋体" w:eastAsia="宋体" w:cs="宋体"/>
          <w:sz w:val="28"/>
          <w:szCs w:val="28"/>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cs="宋体"/>
          <w:sz w:val="28"/>
          <w:szCs w:val="28"/>
          <w:lang w:eastAsia="zh-CN"/>
        </w:rPr>
        <w:t xml:space="preserve">投标人</w:t>
      </w:r>
      <w:r>
        <w:rPr>
          <w:rFonts w:hint="eastAsia" w:ascii="宋体" w:hAnsi="宋体" w:eastAsia="宋体" w:cs="宋体"/>
          <w:sz w:val="28"/>
          <w:szCs w:val="28"/>
        </w:rPr>
        <w:t xml:space="preserve">为学校服务的单位符合国家的相关法律法规规定，严格执行国家主管部门颁布的相关技术规范。</w:t>
      </w:r>
      <w:r>
        <w:rPr>
          <w:rFonts w:hint="eastAsia" w:ascii="宋体" w:hAnsi="宋体" w:eastAsia="宋体" w:cs="宋体"/>
          <w:sz w:val="28"/>
          <w:szCs w:val="28"/>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5.履约验收方案及验收标准：</w:t>
      </w:r>
      <w:r>
        <w:rPr>
          <w:rFonts w:hint="eastAsia" w:ascii="宋体" w:hAnsi="宋体" w:eastAsia="宋体" w:cs="宋体"/>
          <w:sz w:val="28"/>
          <w:szCs w:val="28"/>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取得不动产权证书7天后，由供货商提出验收申请，承办单位同意后，按照学校验收的权限，相关部门及人员形成验收小组，验收小组根据采购文件、投标文件、合同等项目文件约定内容对项目进行综合运行验收。如验收达不到规定要求，采购人有权要求更换服务或拒绝付款，</w:t>
      </w:r>
      <w:r>
        <w:rPr>
          <w:rFonts w:hint="eastAsia" w:ascii="宋体" w:hAnsi="宋体" w:cs="宋体"/>
          <w:sz w:val="28"/>
          <w:szCs w:val="28"/>
          <w:lang w:eastAsia="zh-CN"/>
        </w:rPr>
        <w:t xml:space="preserve">投标人</w:t>
      </w:r>
      <w:r>
        <w:rPr>
          <w:rFonts w:hint="eastAsia" w:ascii="宋体" w:hAnsi="宋体" w:eastAsia="宋体" w:cs="宋体"/>
          <w:sz w:val="28"/>
          <w:szCs w:val="28"/>
        </w:rPr>
        <w:t xml:space="preserve">若违约，采购人将依法追究相应法律责任。</w:t>
      </w:r>
      <w:r>
        <w:rPr>
          <w:rFonts w:hint="eastAsia" w:ascii="宋体" w:hAnsi="宋体" w:eastAsia="宋体" w:cs="宋体"/>
          <w:sz w:val="28"/>
          <w:szCs w:val="28"/>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履约验收方案：通过徐州市政府自然资源等有关部门验收。</w:t>
      </w:r>
      <w:r>
        <w:rPr>
          <w:rFonts w:hint="eastAsia" w:ascii="宋体" w:hAnsi="宋体" w:eastAsia="宋体" w:cs="宋体"/>
          <w:sz w:val="28"/>
          <w:szCs w:val="28"/>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验收标准：取得不动产权证书</w:t>
      </w:r>
      <w:r>
        <w:rPr>
          <w:rFonts w:hint="eastAsia" w:ascii="宋体" w:hAnsi="宋体" w:eastAsia="宋体" w:cs="宋体"/>
          <w:sz w:val="28"/>
          <w:szCs w:val="28"/>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6.服务考核标准及要求：通过徐州市政府自然资源等有关部门验收。</w:t>
      </w:r>
      <w:r>
        <w:rPr>
          <w:rFonts w:hint="eastAsia" w:ascii="宋体" w:hAnsi="宋体" w:eastAsia="宋体" w:cs="宋体"/>
          <w:sz w:val="28"/>
          <w:szCs w:val="28"/>
        </w:rPr>
      </w:r>
      <w:r/>
    </w:p>
    <w:p>
      <w:pPr>
        <w:pStyle w:val="848"/>
        <w:ind w:right="0" w:firstLine="562"/>
        <w:keepLines w:val="0"/>
        <w:keepNext w:val="0"/>
        <w:pageBreakBefore w:val="0"/>
        <w:spacing w:line="400" w:lineRule="exact"/>
        <w:widowControl w:val="off"/>
        <w:tabs>
          <w:tab w:val="left" w:pos="1177" w:leader="none"/>
          <w:tab w:val="left" w:pos="1498" w:leader="none"/>
        </w:tabs>
        <w:rPr>
          <w:rFonts w:hint="eastAsia" w:ascii="宋体" w:hAnsi="宋体" w:eastAsia="宋体" w:cs="宋体"/>
          <w:b/>
          <w:bCs/>
          <w:sz w:val="28"/>
          <w:szCs w:val="28"/>
        </w:rPr>
      </w:pPr>
      <w:r>
        <w:rPr>
          <w:rFonts w:hint="eastAsia" w:ascii="宋体" w:hAnsi="宋体" w:eastAsia="宋体" w:cs="宋体"/>
          <w:b/>
          <w:bCs/>
          <w:sz w:val="28"/>
          <w:szCs w:val="28"/>
        </w:rPr>
        <w:t xml:space="preserve">七、付款方式</w:t>
      </w:r>
      <w:r>
        <w:rPr>
          <w:rFonts w:hint="eastAsia" w:ascii="宋体" w:hAnsi="宋体" w:eastAsia="宋体" w:cs="宋体"/>
          <w:b/>
          <w:bCs/>
          <w:sz w:val="28"/>
          <w:szCs w:val="28"/>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sz w:val="28"/>
          <w:szCs w:val="28"/>
        </w:rPr>
      </w:pPr>
      <w:r/>
      <w:bookmarkStart w:id="23" w:name="_Toc13543213"/>
      <w:r>
        <w:rPr>
          <w:rFonts w:hint="eastAsia" w:ascii="宋体" w:hAnsi="宋体" w:eastAsia="宋体" w:cs="宋体"/>
          <w:sz w:val="28"/>
          <w:szCs w:val="28"/>
        </w:rPr>
        <w:t xml:space="preserve">1.本服务项目无预付款；</w:t>
      </w:r>
      <w:r>
        <w:rPr>
          <w:rFonts w:hint="eastAsia" w:ascii="宋体" w:hAnsi="宋体" w:eastAsia="宋体" w:cs="宋体"/>
          <w:sz w:val="28"/>
          <w:szCs w:val="28"/>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2.办理至建筑物总平方数的80%以上（即办证面积＞</w:t>
      </w:r>
      <w:r>
        <w:rPr>
          <w:rFonts w:hint="eastAsia" w:ascii="宋体" w:hAnsi="宋体" w:eastAsia="宋体" w:cs="宋体"/>
          <w:sz w:val="28"/>
          <w:szCs w:val="28"/>
          <w:lang w:val="en-US" w:eastAsia="zh-CN"/>
        </w:rPr>
        <w:t xml:space="preserve">128164.328</w:t>
      </w:r>
      <w:r>
        <w:rPr>
          <w:rFonts w:hint="eastAsia" w:ascii="宋体" w:hAnsi="宋体" w:eastAsia="宋体" w:cs="宋体"/>
          <w:sz w:val="28"/>
          <w:szCs w:val="28"/>
        </w:rPr>
        <w:t xml:space="preserve">平方米），方可启动付款程序，建筑物不动产权证应办尽办，如无法办理应提供合理依据并以书面形式报甲方审核，最终结算价格按照实际办理平方数*办证单价结算。</w:t>
      </w:r>
      <w:r>
        <w:rPr>
          <w:rFonts w:hint="eastAsia" w:ascii="宋体" w:hAnsi="宋体" w:eastAsia="宋体" w:cs="宋体"/>
          <w:sz w:val="28"/>
          <w:szCs w:val="28"/>
        </w:rPr>
      </w:r>
      <w:r/>
    </w:p>
    <w:p>
      <w:pPr>
        <w:pStyle w:val="848"/>
        <w:ind w:right="0" w:firstLine="562"/>
        <w:keepLines w:val="0"/>
        <w:keepNext w:val="0"/>
        <w:pageBreakBefore w:val="0"/>
        <w:spacing w:line="400" w:lineRule="exact"/>
        <w:widowControl w:val="off"/>
        <w:tabs>
          <w:tab w:val="left" w:pos="1177" w:leader="none"/>
          <w:tab w:val="left" w:pos="1498" w:leader="none"/>
        </w:tabs>
        <w:rPr>
          <w:rFonts w:hint="eastAsia" w:ascii="宋体" w:hAnsi="宋体" w:eastAsia="宋体" w:cs="宋体"/>
          <w:b/>
          <w:bCs/>
          <w:sz w:val="28"/>
          <w:szCs w:val="28"/>
        </w:rPr>
      </w:pPr>
      <w:r>
        <w:rPr>
          <w:rFonts w:hint="eastAsia" w:ascii="宋体" w:hAnsi="宋体" w:eastAsia="宋体" w:cs="宋体"/>
          <w:b/>
          <w:bCs/>
          <w:sz w:val="28"/>
          <w:szCs w:val="28"/>
        </w:rPr>
        <w:t xml:space="preserve">八、履约保证金收取及退还</w:t>
      </w:r>
      <w:r>
        <w:rPr>
          <w:rFonts w:hint="eastAsia" w:ascii="宋体" w:hAnsi="宋体" w:eastAsia="宋体" w:cs="宋体"/>
          <w:b/>
          <w:bCs/>
          <w:sz w:val="28"/>
          <w:szCs w:val="28"/>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1.拟成交</w:t>
      </w:r>
      <w:r>
        <w:rPr>
          <w:rFonts w:hint="eastAsia" w:ascii="宋体" w:hAnsi="宋体" w:cs="宋体"/>
          <w:sz w:val="28"/>
          <w:szCs w:val="28"/>
          <w:lang w:eastAsia="zh-CN"/>
        </w:rPr>
        <w:t xml:space="preserve">投标人</w:t>
      </w:r>
      <w:r>
        <w:rPr>
          <w:rFonts w:hint="eastAsia" w:ascii="宋体" w:hAnsi="宋体" w:eastAsia="宋体" w:cs="宋体"/>
          <w:sz w:val="28"/>
          <w:szCs w:val="28"/>
        </w:rPr>
        <w:t xml:space="preserve">应当在评审结果公示日起三日内向采购人交纳招标项目履约保证金，具体金额为中标价</w:t>
      </w:r>
      <w:r>
        <w:rPr>
          <w:rFonts w:hint="eastAsia" w:ascii="宋体" w:hAnsi="宋体" w:eastAsia="宋体" w:cs="宋体"/>
          <w:sz w:val="28"/>
          <w:szCs w:val="28"/>
          <w:highlight w:val="none"/>
        </w:rPr>
        <w:t xml:space="preserve">的5%</w:t>
      </w:r>
      <w:r>
        <w:rPr>
          <w:rFonts w:hint="eastAsia" w:ascii="宋体" w:hAnsi="宋体" w:eastAsia="宋体" w:cs="宋体"/>
          <w:sz w:val="28"/>
          <w:szCs w:val="28"/>
        </w:rPr>
        <w:t xml:space="preserve">。拟成交</w:t>
      </w:r>
      <w:r>
        <w:rPr>
          <w:rFonts w:hint="eastAsia" w:ascii="宋体" w:hAnsi="宋体" w:cs="宋体"/>
          <w:sz w:val="28"/>
          <w:szCs w:val="28"/>
          <w:lang w:eastAsia="zh-CN"/>
        </w:rPr>
        <w:t xml:space="preserve">投标人</w:t>
      </w:r>
      <w:r>
        <w:rPr>
          <w:rFonts w:hint="eastAsia" w:ascii="宋体" w:hAnsi="宋体" w:eastAsia="宋体" w:cs="宋体"/>
          <w:sz w:val="28"/>
          <w:szCs w:val="28"/>
        </w:rPr>
        <w:t xml:space="preserve">应当按照采购人的要求及时、足额缴纳履约保证金。</w:t>
      </w:r>
      <w:r>
        <w:rPr>
          <w:rFonts w:hint="eastAsia" w:ascii="宋体" w:hAnsi="宋体" w:eastAsia="宋体" w:cs="宋体"/>
          <w:sz w:val="28"/>
          <w:szCs w:val="28"/>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2.不接受现金缴纳履约保证金，不得以分公司、办事处或其它机构的名义交纳履约保证金。</w:t>
      </w:r>
      <w:r>
        <w:rPr>
          <w:rFonts w:hint="eastAsia" w:ascii="宋体" w:hAnsi="宋体" w:eastAsia="宋体" w:cs="宋体"/>
          <w:sz w:val="28"/>
          <w:szCs w:val="28"/>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3.在财政部门指定的媒体上</w:t>
      </w:r>
      <w:r>
        <w:rPr>
          <w:rFonts w:hint="eastAsia" w:ascii="宋体" w:hAnsi="宋体" w:eastAsia="宋体" w:cs="宋体"/>
          <w:sz w:val="28"/>
          <w:szCs w:val="28"/>
          <w:lang w:val="en-US" w:eastAsia="zh-CN"/>
        </w:rPr>
        <w:t xml:space="preserve">发布中标</w:t>
      </w:r>
      <w:r>
        <w:rPr>
          <w:rFonts w:hint="eastAsia" w:ascii="宋体" w:hAnsi="宋体" w:eastAsia="宋体" w:cs="宋体"/>
          <w:sz w:val="28"/>
          <w:szCs w:val="28"/>
        </w:rPr>
        <w:t xml:space="preserve">结果</w:t>
      </w:r>
      <w:r>
        <w:rPr>
          <w:rFonts w:hint="eastAsia" w:ascii="宋体" w:hAnsi="宋体" w:eastAsia="宋体" w:cs="宋体"/>
          <w:sz w:val="28"/>
          <w:szCs w:val="28"/>
          <w:lang w:val="en-US" w:eastAsia="zh-CN"/>
        </w:rPr>
        <w:t xml:space="preserve">公告</w:t>
      </w:r>
      <w:r>
        <w:rPr>
          <w:rFonts w:hint="eastAsia" w:ascii="宋体" w:hAnsi="宋体" w:eastAsia="宋体" w:cs="宋体"/>
          <w:sz w:val="28"/>
          <w:szCs w:val="28"/>
          <w:lang w:eastAsia="zh-CN"/>
        </w:rPr>
        <w:t xml:space="preserve">，结果公示期满无异议后，</w:t>
      </w:r>
      <w:r>
        <w:rPr>
          <w:rFonts w:hint="eastAsia" w:ascii="宋体" w:hAnsi="宋体" w:eastAsia="宋体" w:cs="宋体"/>
          <w:sz w:val="28"/>
          <w:szCs w:val="28"/>
        </w:rPr>
        <w:t xml:space="preserve">履约保证金的提交按照采购文件和合同约定执行</w:t>
      </w:r>
      <w:r>
        <w:rPr>
          <w:rFonts w:hint="eastAsia" w:ascii="宋体" w:hAnsi="宋体" w:eastAsia="宋体" w:cs="宋体"/>
          <w:sz w:val="28"/>
          <w:szCs w:val="28"/>
          <w:lang w:val="en-US" w:eastAsia="zh-CN"/>
        </w:rPr>
        <w:t xml:space="preserve">后</w:t>
      </w:r>
      <w:r>
        <w:rPr>
          <w:rFonts w:hint="eastAsia" w:ascii="宋体" w:hAnsi="宋体" w:eastAsia="宋体" w:cs="宋体"/>
          <w:sz w:val="28"/>
          <w:szCs w:val="28"/>
          <w:lang w:eastAsia="zh-CN"/>
        </w:rPr>
        <w:t xml:space="preserve">，向成交</w:t>
      </w:r>
      <w:r>
        <w:rPr>
          <w:rFonts w:hint="eastAsia" w:ascii="宋体" w:hAnsi="宋体" w:cs="宋体"/>
          <w:sz w:val="28"/>
          <w:szCs w:val="28"/>
          <w:lang w:eastAsia="zh-CN"/>
        </w:rPr>
        <w:t xml:space="preserve">投标人</w:t>
      </w:r>
      <w:r>
        <w:rPr>
          <w:rFonts w:hint="eastAsia" w:ascii="宋体" w:hAnsi="宋体" w:eastAsia="宋体" w:cs="宋体"/>
          <w:sz w:val="28"/>
          <w:szCs w:val="28"/>
          <w:lang w:eastAsia="zh-CN"/>
        </w:rPr>
        <w:t xml:space="preserve">发出</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lang w:eastAsia="zh-CN"/>
        </w:rPr>
        <w:t xml:space="preserve">通知书</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4.如果拟成交</w:t>
      </w:r>
      <w:r>
        <w:rPr>
          <w:rFonts w:hint="eastAsia" w:ascii="宋体" w:hAnsi="宋体" w:cs="宋体"/>
          <w:sz w:val="28"/>
          <w:szCs w:val="28"/>
          <w:lang w:eastAsia="zh-CN"/>
        </w:rPr>
        <w:t xml:space="preserve">投标人</w:t>
      </w:r>
      <w:r>
        <w:rPr>
          <w:rFonts w:hint="eastAsia" w:ascii="宋体" w:hAnsi="宋体" w:eastAsia="宋体" w:cs="宋体"/>
          <w:sz w:val="28"/>
          <w:szCs w:val="28"/>
        </w:rPr>
        <w:t xml:space="preserve">没有在规定的时间内交纳履约保证金，或对采购项目的质疑（投诉）成立，或拒绝遵守采购文件规定、响应承诺，或拒绝签订合同，或虽签署合同但不予履行等，则取消拟成交</w:t>
      </w:r>
      <w:r>
        <w:rPr>
          <w:rFonts w:hint="eastAsia" w:ascii="宋体" w:hAnsi="宋体" w:cs="宋体"/>
          <w:sz w:val="28"/>
          <w:szCs w:val="28"/>
          <w:lang w:eastAsia="zh-CN"/>
        </w:rPr>
        <w:t xml:space="preserve">投标人</w:t>
      </w:r>
      <w:r>
        <w:rPr>
          <w:rFonts w:hint="eastAsia" w:ascii="宋体" w:hAnsi="宋体" w:eastAsia="宋体" w:cs="宋体"/>
          <w:sz w:val="28"/>
          <w:szCs w:val="28"/>
        </w:rPr>
        <w:t xml:space="preserve">资格，已经缴纳的履约保证金作为违约金不予退还。</w:t>
      </w:r>
      <w:r>
        <w:rPr>
          <w:rFonts w:hint="eastAsia" w:ascii="宋体" w:hAnsi="宋体" w:eastAsia="宋体" w:cs="宋体"/>
          <w:sz w:val="28"/>
          <w:szCs w:val="28"/>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5.因（拟）</w:t>
      </w:r>
      <w:r>
        <w:rPr>
          <w:rFonts w:hint="eastAsia" w:ascii="宋体" w:hAnsi="宋体" w:eastAsia="宋体" w:cs="宋体"/>
          <w:sz w:val="28"/>
          <w:szCs w:val="28"/>
          <w:lang w:val="en-US" w:eastAsia="zh-CN"/>
        </w:rPr>
        <w:t xml:space="preserve">中标人</w:t>
      </w:r>
      <w:r>
        <w:rPr>
          <w:rFonts w:hint="eastAsia" w:ascii="宋体" w:hAnsi="宋体" w:eastAsia="宋体" w:cs="宋体"/>
          <w:sz w:val="28"/>
          <w:szCs w:val="28"/>
        </w:rPr>
        <w:t xml:space="preserve">提供的基本帐户信息错误而导致废标、保证金误退等情况由（拟）</w:t>
      </w:r>
      <w:r>
        <w:rPr>
          <w:rFonts w:hint="eastAsia" w:ascii="宋体" w:hAnsi="宋体" w:eastAsia="宋体" w:cs="宋体"/>
          <w:sz w:val="28"/>
          <w:szCs w:val="28"/>
          <w:lang w:val="en-US" w:eastAsia="zh-CN"/>
        </w:rPr>
        <w:t xml:space="preserve">中标</w:t>
      </w:r>
      <w:r>
        <w:rPr>
          <w:rFonts w:hint="eastAsia" w:ascii="宋体" w:hAnsi="宋体" w:cs="宋体"/>
          <w:sz w:val="28"/>
          <w:szCs w:val="28"/>
          <w:lang w:eastAsia="zh-CN"/>
        </w:rPr>
        <w:t xml:space="preserve">人</w:t>
      </w:r>
      <w:r>
        <w:rPr>
          <w:rFonts w:hint="eastAsia" w:ascii="宋体" w:hAnsi="宋体" w:eastAsia="宋体" w:cs="宋体"/>
          <w:sz w:val="28"/>
          <w:szCs w:val="28"/>
        </w:rPr>
        <w:t xml:space="preserve">承担。</w:t>
      </w:r>
      <w:r>
        <w:rPr>
          <w:rFonts w:hint="eastAsia" w:ascii="宋体" w:hAnsi="宋体" w:eastAsia="宋体" w:cs="宋体"/>
          <w:sz w:val="28"/>
          <w:szCs w:val="28"/>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6.履约保证金退还：</w:t>
      </w:r>
      <w:r>
        <w:rPr>
          <w:rFonts w:hint="eastAsia" w:ascii="宋体" w:hAnsi="宋体" w:eastAsia="宋体" w:cs="宋体"/>
          <w:sz w:val="28"/>
          <w:szCs w:val="28"/>
          <w:lang w:val="en-US" w:eastAsia="zh-CN"/>
        </w:rPr>
        <w:t xml:space="preserve">中标人</w:t>
      </w:r>
      <w:r>
        <w:rPr>
          <w:rFonts w:hint="eastAsia" w:ascii="宋体" w:hAnsi="宋体" w:eastAsia="宋体" w:cs="宋体"/>
          <w:sz w:val="28"/>
          <w:szCs w:val="28"/>
        </w:rPr>
        <w:t xml:space="preserve">缴纳的履约保证金，待合同标的履约完成、验收合格、合同期限结束（服务期结束）后30日内一次性无息退还（凭“履约保证金退付申请书”及“收款收据原件”到学校财务处办理退款手续）。如果中标人不履行合同约定的义务，未能完全履行合同规定的义务或其履行不符合合同的约定，采购人有权扣除履约保证金取得补偿。</w:t>
      </w:r>
      <w:r>
        <w:rPr>
          <w:rFonts w:hint="eastAsia" w:ascii="宋体" w:hAnsi="宋体" w:eastAsia="宋体" w:cs="宋体"/>
          <w:sz w:val="28"/>
          <w:szCs w:val="28"/>
        </w:rPr>
      </w:r>
      <w:r/>
    </w:p>
    <w:p>
      <w:pPr>
        <w:pStyle w:val="848"/>
        <w:ind w:right="0" w:firstLine="562"/>
        <w:keepLines w:val="0"/>
        <w:keepNext w:val="0"/>
        <w:pageBreakBefore w:val="0"/>
        <w:spacing w:line="400" w:lineRule="exact"/>
        <w:widowControl w:val="off"/>
        <w:tabs>
          <w:tab w:val="left" w:pos="1177" w:leader="none"/>
          <w:tab w:val="left" w:pos="1498" w:leader="none"/>
        </w:tabs>
        <w:rPr>
          <w:rFonts w:hint="eastAsia" w:ascii="宋体" w:hAnsi="宋体" w:eastAsia="宋体" w:cs="宋体"/>
          <w:b/>
          <w:bCs/>
          <w:sz w:val="28"/>
          <w:szCs w:val="28"/>
        </w:rPr>
      </w:pPr>
      <w:r/>
      <w:bookmarkEnd w:id="23"/>
      <w:r>
        <w:rPr>
          <w:rFonts w:hint="eastAsia" w:ascii="宋体" w:hAnsi="宋体" w:eastAsia="宋体" w:cs="宋体"/>
          <w:b/>
          <w:bCs/>
          <w:sz w:val="28"/>
          <w:szCs w:val="28"/>
        </w:rPr>
        <w:t xml:space="preserve">九、现场踏勘及技术咨询</w:t>
      </w:r>
      <w:r>
        <w:rPr>
          <w:rFonts w:hint="eastAsia" w:ascii="宋体" w:hAnsi="宋体" w:eastAsia="宋体" w:cs="宋体"/>
          <w:b/>
          <w:bCs/>
          <w:sz w:val="28"/>
          <w:szCs w:val="28"/>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1.为减少相关误差，如投标人需要进行现场踏勘的，请自行联系、组织实施。投标人对考察中获取的现场资料自行负责，无论是否踏勘过现场，均被认为已经对现场做过充分详实了解，并在</w:t>
      </w:r>
      <w:r>
        <w:rPr>
          <w:rFonts w:hint="eastAsia" w:ascii="宋体" w:hAnsi="宋体" w:eastAsia="宋体" w:cs="宋体"/>
          <w:sz w:val="28"/>
          <w:szCs w:val="28"/>
          <w:lang w:val="en-US" w:eastAsia="zh-CN"/>
        </w:rPr>
        <w:t xml:space="preserve">投标</w:t>
      </w:r>
      <w:r>
        <w:rPr>
          <w:rFonts w:hint="eastAsia" w:ascii="宋体" w:hAnsi="宋体" w:eastAsia="宋体" w:cs="宋体"/>
          <w:sz w:val="28"/>
          <w:szCs w:val="28"/>
        </w:rPr>
        <w:t xml:space="preserve">文件中已充分考虑了现场和环境因素，责任和风险自行承担。踏勘现场所发生的费用由投标人自行承担，投标人自行负责在踏勘现场中所发生的人员伤亡和财产损失</w:t>
      </w:r>
      <w:bookmarkStart w:id="24" w:name="_Hlk219878503"/>
      <w:r>
        <w:rPr>
          <w:rFonts w:hint="eastAsia" w:ascii="宋体" w:hAnsi="宋体" w:eastAsia="宋体" w:cs="宋体"/>
          <w:sz w:val="28"/>
          <w:szCs w:val="28"/>
        </w:rPr>
        <w:t xml:space="preserve">。</w:t>
      </w:r>
      <w:bookmarkEnd w:id="24"/>
      <w:r>
        <w:rPr>
          <w:rFonts w:hint="eastAsia" w:ascii="宋体" w:hAnsi="宋体" w:eastAsia="宋体" w:cs="宋体"/>
          <w:sz w:val="28"/>
          <w:szCs w:val="28"/>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sz w:val="28"/>
          <w:szCs w:val="28"/>
          <w:highlight w:val="yellow"/>
        </w:rPr>
      </w:pPr>
      <w:r>
        <w:rPr>
          <w:rFonts w:hint="eastAsia" w:ascii="宋体" w:hAnsi="宋体" w:eastAsia="宋体" w:cs="宋体"/>
          <w:sz w:val="28"/>
          <w:szCs w:val="28"/>
          <w:highlight w:val="none"/>
        </w:rPr>
        <w:t xml:space="preserve">2.技术咨询及现场踏勘联系人：云龙校区 韩方恒，联系方式13813460132；贾汪校区 尚永启，联系方式13705202460。</w:t>
      </w:r>
      <w:r>
        <w:rPr>
          <w:rFonts w:hint="eastAsia" w:ascii="宋体" w:hAnsi="宋体" w:eastAsia="宋体" w:cs="宋体"/>
          <w:b/>
          <w:bCs/>
          <w:color w:val="ff0000"/>
          <w:sz w:val="28"/>
          <w:szCs w:val="28"/>
        </w:rPr>
        <w:t xml:space="preserve">（每家</w:t>
      </w:r>
      <w:r>
        <w:rPr>
          <w:rFonts w:hint="eastAsia" w:ascii="宋体" w:hAnsi="宋体" w:cs="宋体"/>
          <w:b/>
          <w:bCs/>
          <w:color w:val="ff0000"/>
          <w:sz w:val="28"/>
          <w:szCs w:val="28"/>
          <w:lang w:eastAsia="zh-CN"/>
        </w:rPr>
        <w:t xml:space="preserve">投标人</w:t>
      </w:r>
      <w:r>
        <w:rPr>
          <w:rFonts w:hint="eastAsia" w:ascii="宋体" w:hAnsi="宋体" w:eastAsia="宋体" w:cs="宋体"/>
          <w:b/>
          <w:bCs/>
          <w:color w:val="ff0000"/>
          <w:sz w:val="28"/>
          <w:szCs w:val="28"/>
        </w:rPr>
        <w:t xml:space="preserve">最多两人现场勘察，务必提前一天与校方联系人沟通进校事宜。）</w:t>
      </w:r>
      <w:r>
        <w:rPr>
          <w:rFonts w:hint="eastAsia" w:ascii="宋体" w:hAnsi="宋体" w:eastAsia="宋体" w:cs="宋体"/>
          <w:sz w:val="28"/>
          <w:szCs w:val="28"/>
          <w:highlight w:val="yellow"/>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3.勘察时间：工作日工作时间。</w:t>
      </w:r>
      <w:r>
        <w:rPr>
          <w:rFonts w:hint="eastAsia" w:ascii="宋体" w:hAnsi="宋体" w:eastAsia="宋体" w:cs="宋体"/>
          <w:sz w:val="28"/>
          <w:szCs w:val="28"/>
        </w:rPr>
      </w:r>
      <w:r/>
    </w:p>
    <w:p>
      <w:pPr>
        <w:pStyle w:val="848"/>
        <w:ind w:right="0" w:firstLine="560"/>
        <w:keepLines w:val="0"/>
        <w:keepNext w:val="0"/>
        <w:pageBreakBefore w:val="0"/>
        <w:spacing w:line="400" w:lineRule="exact"/>
        <w:widowControl w:val="off"/>
        <w:tabs>
          <w:tab w:val="left" w:pos="1177" w:leader="none"/>
          <w:tab w:val="left" w:pos="1498" w:leader="none"/>
        </w:tabs>
        <w:rPr>
          <w:rFonts w:hint="eastAsia" w:ascii="宋体" w:hAnsi="宋体" w:eastAsia="宋体" w:cs="宋体"/>
          <w:sz w:val="28"/>
          <w:szCs w:val="28"/>
        </w:rPr>
      </w:pPr>
      <w:r>
        <w:rPr>
          <w:rFonts w:hint="eastAsia" w:ascii="宋体" w:hAnsi="宋体" w:eastAsia="宋体" w:cs="宋体"/>
          <w:sz w:val="28"/>
          <w:szCs w:val="28"/>
        </w:rPr>
        <w:t xml:space="preserve">4.必须携带《现场勘察委托书》（加盖公章，格式自拟）。</w:t>
      </w:r>
      <w:r>
        <w:rPr>
          <w:rFonts w:hint="eastAsia" w:ascii="宋体" w:hAnsi="宋体" w:eastAsia="宋体" w:cs="宋体"/>
          <w:sz w:val="28"/>
          <w:szCs w:val="28"/>
        </w:rPr>
      </w:r>
      <w:r/>
    </w:p>
    <w:p>
      <w:pPr>
        <w:pStyle w:val="848"/>
        <w:ind w:right="0" w:firstLine="562"/>
        <w:keepLines w:val="0"/>
        <w:keepNext w:val="0"/>
        <w:pageBreakBefore w:val="0"/>
        <w:spacing w:line="400" w:lineRule="exact"/>
        <w:widowControl w:val="off"/>
        <w:tabs>
          <w:tab w:val="left" w:pos="1177" w:leader="none"/>
          <w:tab w:val="left" w:pos="1498" w:leader="none"/>
        </w:tabs>
        <w:rPr>
          <w:rFonts w:hint="eastAsia" w:ascii="宋体" w:hAnsi="宋体" w:eastAsia="宋体" w:cs="宋体"/>
          <w:b/>
          <w:bCs/>
          <w:sz w:val="28"/>
          <w:szCs w:val="28"/>
        </w:rPr>
      </w:pPr>
      <w:r>
        <w:rPr>
          <w:rFonts w:hint="eastAsia" w:ascii="宋体" w:hAnsi="宋体" w:eastAsia="宋体" w:cs="宋体"/>
          <w:b/>
          <w:bCs/>
          <w:sz w:val="28"/>
          <w:szCs w:val="28"/>
        </w:rPr>
        <w:t xml:space="preserve">十、其他要求</w:t>
      </w:r>
      <w:r>
        <w:rPr>
          <w:rFonts w:hint="eastAsia" w:ascii="宋体" w:hAnsi="宋体" w:eastAsia="宋体" w:cs="宋体"/>
          <w:b/>
          <w:bCs/>
          <w:sz w:val="28"/>
          <w:szCs w:val="28"/>
        </w:rPr>
      </w:r>
      <w:r/>
    </w:p>
    <w:p>
      <w:pPr>
        <w:pStyle w:val="848"/>
        <w:ind w:right="0" w:firstLine="562"/>
        <w:keepLines w:val="0"/>
        <w:keepNext w:val="0"/>
        <w:pageBreakBefore w:val="0"/>
        <w:spacing w:line="400" w:lineRule="exact"/>
        <w:widowControl w:val="off"/>
        <w:tabs>
          <w:tab w:val="left" w:pos="1177" w:leader="none"/>
          <w:tab w:val="left" w:pos="1498" w:leader="none"/>
        </w:tabs>
        <w:rPr>
          <w:rFonts w:hint="eastAsia" w:ascii="宋体" w:hAnsi="宋体" w:eastAsia="宋体" w:cs="宋体"/>
          <w:sz w:val="28"/>
          <w:szCs w:val="28"/>
        </w:rPr>
      </w:pPr>
      <w:r>
        <w:rPr>
          <w:rFonts w:hint="eastAsia" w:ascii="宋体" w:hAnsi="宋体" w:eastAsia="宋体" w:cs="宋体"/>
          <w:b/>
          <w:bCs/>
          <w:sz w:val="28"/>
          <w:szCs w:val="28"/>
        </w:rPr>
        <w:t xml:space="preserve">其他见《拟签订的合同文本》。</w:t>
      </w:r>
      <w:r>
        <w:rPr>
          <w:rFonts w:hint="eastAsia" w:ascii="宋体" w:hAnsi="宋体" w:eastAsia="宋体" w:cs="宋体"/>
          <w:sz w:val="28"/>
          <w:szCs w:val="28"/>
        </w:rPr>
      </w:r>
      <w:r/>
    </w:p>
    <w:p>
      <w:pPr>
        <w:pStyle w:val="868"/>
        <w:ind w:left="0" w:right="0" w:firstLine="482"/>
        <w:keepLines w:val="0"/>
        <w:keepNext w:val="0"/>
        <w:pageBreakBefore w:val="0"/>
        <w:spacing w:after="0"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p>
      <w:pPr>
        <w:pStyle w:val="848"/>
        <w:jc w:val="center"/>
        <w:spacing w:line="520" w:lineRule="exact"/>
        <w:rPr>
          <w:rStyle w:val="855"/>
        </w:rPr>
        <w:outlineLvl w:val="0"/>
      </w:pPr>
      <w:r>
        <w:rPr>
          <w:rFonts w:hint="eastAsia" w:ascii="仿宋" w:hAnsi="仿宋" w:eastAsia="仿宋" w:cs="仿宋"/>
          <w:sz w:val="30"/>
          <w:szCs w:val="30"/>
        </w:rPr>
        <w:br w:type="page" w:clear="all"/>
      </w:r>
      <w:bookmarkStart w:id="25" w:name="_Toc522790136"/>
      <w:r/>
      <w:bookmarkStart w:id="26" w:name="_Toc21850"/>
      <w:r>
        <w:rPr>
          <w:rStyle w:val="855"/>
          <w:rFonts w:hint="eastAsia"/>
        </w:rPr>
        <w:t xml:space="preserve">第七章  投标文件相关格式</w:t>
      </w:r>
      <w:bookmarkEnd w:id="25"/>
      <w:r/>
      <w:bookmarkEnd w:id="26"/>
      <w:r>
        <w:rPr>
          <w:rStyle w:val="855"/>
        </w:rPr>
      </w:r>
      <w:r/>
    </w:p>
    <w:p>
      <w:pPr>
        <w:pStyle w:val="848"/>
        <w:jc w:val="center"/>
        <w:rPr>
          <w:rFonts w:ascii="宋体" w:hAnsi="宋体"/>
          <w:sz w:val="24"/>
        </w:rPr>
      </w:pPr>
      <w:r>
        <w:rPr>
          <w:rFonts w:ascii="宋体" w:hAnsi="宋体"/>
          <w:sz w:val="24"/>
        </w:rPr>
      </w:r>
      <w:r/>
    </w:p>
    <w:p>
      <w:pPr>
        <w:pStyle w:val="848"/>
        <w:spacing w:line="520" w:lineRule="exact"/>
        <w:rPr>
          <w:rFonts w:ascii="黑体" w:hAnsi="黑体" w:eastAsia="黑体"/>
          <w:sz w:val="32"/>
          <w:szCs w:val="32"/>
        </w:rPr>
      </w:pPr>
      <w:r>
        <w:rPr>
          <w:rFonts w:hint="eastAsia" w:ascii="黑体" w:hAnsi="黑体" w:eastAsia="黑体"/>
          <w:sz w:val="32"/>
          <w:szCs w:val="32"/>
        </w:rPr>
        <w:t xml:space="preserve">一、投标函格式</w:t>
      </w:r>
      <w:r>
        <w:rPr>
          <w:rFonts w:ascii="黑体" w:hAnsi="黑体" w:eastAsia="黑体"/>
          <w:sz w:val="32"/>
          <w:szCs w:val="32"/>
        </w:rPr>
      </w:r>
      <w:r/>
    </w:p>
    <w:p>
      <w:pPr>
        <w:pStyle w:val="848"/>
        <w:spacing w:line="240" w:lineRule="auto"/>
        <w:rPr>
          <w:rFonts w:ascii="仿宋_GB2312" w:hAnsi="宋体" w:eastAsia="仿宋_GB2312"/>
          <w:sz w:val="30"/>
          <w:szCs w:val="30"/>
        </w:rPr>
      </w:pPr>
      <w:r>
        <w:rPr>
          <w:rFonts w:ascii="仿宋_GB2312" w:hAnsi="宋体" w:eastAsia="仿宋_GB2312"/>
          <w:sz w:val="30"/>
          <w:szCs w:val="30"/>
        </w:rPr>
      </w:r>
      <w:r/>
    </w:p>
    <w:p>
      <w:pPr>
        <w:pStyle w:val="848"/>
        <w:spacing w:line="240" w:lineRule="auto"/>
        <w:rPr>
          <w:rFonts w:ascii="仿宋" w:hAnsi="仿宋" w:eastAsia="仿宋"/>
          <w:sz w:val="30"/>
          <w:szCs w:val="30"/>
        </w:rPr>
      </w:pPr>
      <w:r>
        <w:rPr>
          <w:rFonts w:hint="eastAsia" w:ascii="仿宋" w:hAnsi="仿宋" w:eastAsia="仿宋"/>
          <w:sz w:val="30"/>
          <w:szCs w:val="30"/>
        </w:rPr>
        <w:t xml:space="preserve">致：</w:t>
      </w:r>
      <w:r>
        <w:rPr>
          <w:rFonts w:hint="eastAsia" w:ascii="仿宋" w:hAnsi="仿宋" w:eastAsia="仿宋"/>
          <w:sz w:val="30"/>
          <w:szCs w:val="30"/>
          <w:u w:val="single"/>
        </w:rPr>
        <w:t xml:space="preserve"> 江苏中际招标代理有限公司</w:t>
      </w:r>
      <w:r>
        <w:rPr>
          <w:rFonts w:ascii="仿宋" w:hAnsi="仿宋" w:eastAsia="仿宋"/>
          <w:sz w:val="30"/>
          <w:szCs w:val="30"/>
        </w:rPr>
      </w:r>
      <w:r/>
    </w:p>
    <w:p>
      <w:pPr>
        <w:pStyle w:val="848"/>
        <w:ind w:firstLine="600"/>
        <w:spacing w:line="240" w:lineRule="auto"/>
        <w:rPr>
          <w:rFonts w:ascii="仿宋" w:hAnsi="仿宋" w:eastAsia="仿宋"/>
          <w:sz w:val="30"/>
          <w:szCs w:val="30"/>
        </w:rPr>
      </w:pPr>
      <w:r>
        <w:rPr>
          <w:rFonts w:hint="eastAsia" w:ascii="仿宋" w:hAnsi="仿宋" w:eastAsia="仿宋"/>
          <w:sz w:val="30"/>
          <w:szCs w:val="30"/>
        </w:rPr>
        <w:t xml:space="preserve">根据</w:t>
      </w:r>
      <w:r>
        <w:rPr>
          <w:rFonts w:hint="eastAsia" w:ascii="仿宋" w:hAnsi="仿宋" w:eastAsia="仿宋"/>
          <w:sz w:val="30"/>
          <w:szCs w:val="30"/>
          <w:u w:val="single"/>
        </w:rPr>
        <w:t xml:space="preserve">          </w:t>
      </w:r>
      <w:r>
        <w:rPr>
          <w:rFonts w:hint="eastAsia" w:ascii="仿宋" w:hAnsi="仿宋" w:eastAsia="仿宋"/>
          <w:sz w:val="30"/>
          <w:szCs w:val="30"/>
        </w:rPr>
        <w:t xml:space="preserve">项目[项目编号：</w:t>
      </w:r>
      <w:r>
        <w:rPr>
          <w:rFonts w:hint="eastAsia" w:ascii="仿宋" w:hAnsi="仿宋" w:eastAsia="仿宋"/>
          <w:sz w:val="30"/>
          <w:szCs w:val="30"/>
          <w:lang w:eastAsia="zh-CN"/>
        </w:rPr>
        <w:t xml:space="preserve">JSZC-320300-ZJZB-G2026-0012</w:t>
      </w:r>
      <w:r>
        <w:rPr>
          <w:rFonts w:hint="eastAsia" w:ascii="仿宋" w:hAnsi="仿宋" w:eastAsia="仿宋"/>
          <w:sz w:val="30"/>
          <w:szCs w:val="30"/>
        </w:rPr>
        <w:t xml:space="preserve">]招标文件， </w:t>
      </w:r>
      <w:r>
        <w:rPr>
          <w:rFonts w:hint="eastAsia" w:ascii="仿宋" w:hAnsi="仿宋" w:eastAsia="仿宋"/>
          <w:sz w:val="30"/>
          <w:szCs w:val="30"/>
          <w:u w:val="single"/>
        </w:rPr>
        <w:t xml:space="preserve">         </w:t>
      </w:r>
      <w:r>
        <w:rPr>
          <w:rFonts w:hint="eastAsia" w:ascii="仿宋" w:hAnsi="仿宋" w:eastAsia="仿宋"/>
          <w:sz w:val="30"/>
          <w:szCs w:val="30"/>
        </w:rPr>
        <w:t xml:space="preserve">(姓名)代表我方</w:t>
      </w:r>
      <w:r>
        <w:rPr>
          <w:rFonts w:hint="eastAsia" w:ascii="仿宋" w:hAnsi="仿宋" w:eastAsia="仿宋"/>
          <w:sz w:val="30"/>
          <w:szCs w:val="30"/>
          <w:u w:val="single"/>
        </w:rPr>
        <w:t xml:space="preserve">           </w:t>
      </w:r>
      <w:r>
        <w:rPr>
          <w:rFonts w:hint="eastAsia" w:ascii="仿宋" w:hAnsi="仿宋" w:eastAsia="仿宋"/>
          <w:sz w:val="30"/>
          <w:szCs w:val="30"/>
        </w:rPr>
        <w:t xml:space="preserve">（投标人的名称）全权处理本次投标的有关事宜。</w:t>
      </w:r>
      <w:r>
        <w:rPr>
          <w:rFonts w:ascii="仿宋" w:hAnsi="仿宋" w:eastAsia="仿宋"/>
          <w:sz w:val="30"/>
          <w:szCs w:val="30"/>
        </w:rPr>
      </w:r>
      <w:r/>
    </w:p>
    <w:p>
      <w:pPr>
        <w:pStyle w:val="848"/>
        <w:ind w:firstLine="600"/>
        <w:spacing w:line="240" w:lineRule="auto"/>
        <w:rPr>
          <w:rFonts w:ascii="仿宋" w:hAnsi="仿宋" w:eastAsia="仿宋"/>
          <w:sz w:val="30"/>
          <w:szCs w:val="30"/>
        </w:rPr>
      </w:pPr>
      <w:r>
        <w:rPr>
          <w:rFonts w:hint="eastAsia" w:ascii="仿宋" w:hAnsi="仿宋" w:eastAsia="仿宋"/>
          <w:sz w:val="30"/>
          <w:szCs w:val="30"/>
        </w:rPr>
        <w:t xml:space="preserve">据此函，投标人承诺并同意如下： </w:t>
      </w:r>
      <w:r>
        <w:rPr>
          <w:rFonts w:ascii="仿宋" w:hAnsi="仿宋" w:eastAsia="仿宋"/>
          <w:sz w:val="30"/>
          <w:szCs w:val="30"/>
        </w:rPr>
      </w:r>
      <w:r/>
    </w:p>
    <w:p>
      <w:pPr>
        <w:pStyle w:val="848"/>
        <w:ind w:firstLine="600"/>
        <w:spacing w:line="240" w:lineRule="auto"/>
        <w:rPr>
          <w:rFonts w:ascii="仿宋" w:hAnsi="仿宋" w:eastAsia="仿宋"/>
          <w:sz w:val="30"/>
          <w:szCs w:val="30"/>
        </w:rPr>
      </w:pPr>
      <w:r>
        <w:rPr>
          <w:rFonts w:hint="eastAsia" w:ascii="仿宋" w:hAnsi="仿宋" w:eastAsia="仿宋"/>
          <w:sz w:val="30"/>
          <w:szCs w:val="30"/>
        </w:rPr>
        <w:t xml:space="preserve">1.投标人唯一投标报价见《开标一览表》。</w:t>
      </w:r>
      <w:r>
        <w:rPr>
          <w:rFonts w:ascii="仿宋" w:hAnsi="仿宋" w:eastAsia="仿宋"/>
          <w:sz w:val="30"/>
          <w:szCs w:val="30"/>
        </w:rPr>
      </w:r>
      <w:r/>
    </w:p>
    <w:p>
      <w:pPr>
        <w:pStyle w:val="848"/>
        <w:ind w:firstLine="600"/>
        <w:spacing w:line="240" w:lineRule="auto"/>
        <w:rPr>
          <w:rFonts w:ascii="仿宋" w:hAnsi="仿宋" w:eastAsia="仿宋"/>
          <w:sz w:val="30"/>
          <w:szCs w:val="30"/>
        </w:rPr>
      </w:pPr>
      <w:r>
        <w:rPr>
          <w:rFonts w:hint="eastAsia" w:ascii="仿宋" w:hAnsi="仿宋" w:eastAsia="仿宋"/>
          <w:sz w:val="30"/>
          <w:szCs w:val="30"/>
        </w:rPr>
        <w:t xml:space="preserve">2.投标人将按招标文件的规定履行合同责任和义务。</w:t>
      </w:r>
      <w:r>
        <w:rPr>
          <w:rFonts w:ascii="仿宋" w:hAnsi="仿宋" w:eastAsia="仿宋"/>
          <w:sz w:val="30"/>
          <w:szCs w:val="30"/>
        </w:rPr>
      </w:r>
      <w:r/>
    </w:p>
    <w:p>
      <w:pPr>
        <w:pStyle w:val="848"/>
        <w:ind w:firstLine="600"/>
        <w:spacing w:line="240" w:lineRule="auto"/>
        <w:rPr>
          <w:rFonts w:ascii="仿宋" w:hAnsi="仿宋" w:eastAsia="仿宋"/>
          <w:sz w:val="30"/>
          <w:szCs w:val="30"/>
        </w:rPr>
      </w:pPr>
      <w:r>
        <w:rPr>
          <w:rFonts w:hint="eastAsia" w:ascii="仿宋" w:hAnsi="仿宋" w:eastAsia="仿宋"/>
          <w:sz w:val="30"/>
          <w:szCs w:val="30"/>
        </w:rPr>
        <w:t xml:space="preserve">3.投标人已详细审查全部招标文件，包括第[插入编号] [补遗书][如果有的话]。投标人完全理解并同意放弃对这方面有不明及误解的权力。</w:t>
      </w:r>
      <w:r>
        <w:rPr>
          <w:rFonts w:ascii="仿宋" w:hAnsi="仿宋" w:eastAsia="仿宋"/>
          <w:sz w:val="30"/>
          <w:szCs w:val="30"/>
        </w:rPr>
      </w:r>
      <w:r/>
    </w:p>
    <w:p>
      <w:pPr>
        <w:pStyle w:val="848"/>
        <w:ind w:firstLine="600"/>
        <w:spacing w:line="240" w:lineRule="auto"/>
        <w:rPr>
          <w:rFonts w:ascii="仿宋" w:hAnsi="仿宋" w:eastAsia="仿宋"/>
          <w:sz w:val="30"/>
          <w:szCs w:val="30"/>
        </w:rPr>
      </w:pPr>
      <w:r>
        <w:rPr>
          <w:rFonts w:hint="eastAsia" w:ascii="仿宋" w:hAnsi="仿宋" w:eastAsia="仿宋"/>
          <w:sz w:val="30"/>
          <w:szCs w:val="30"/>
        </w:rPr>
        <w:t xml:space="preserve">4.</w:t>
      </w:r>
      <w:r>
        <w:rPr>
          <w:rFonts w:hint="eastAsia" w:ascii="仿宋" w:hAnsi="仿宋" w:eastAsia="仿宋"/>
          <w:sz w:val="30"/>
          <w:szCs w:val="30"/>
        </w:rPr>
        <w:t xml:space="preserve">投标有效期为开标之日后90天。</w:t>
      </w:r>
      <w:r>
        <w:rPr>
          <w:rFonts w:ascii="仿宋" w:hAnsi="仿宋" w:eastAsia="仿宋"/>
          <w:sz w:val="30"/>
          <w:szCs w:val="30"/>
        </w:rPr>
      </w:r>
      <w:r/>
    </w:p>
    <w:p>
      <w:pPr>
        <w:pStyle w:val="848"/>
        <w:ind w:firstLine="600"/>
        <w:spacing w:line="240" w:lineRule="auto"/>
        <w:rPr>
          <w:rFonts w:ascii="仿宋" w:hAnsi="仿宋" w:eastAsia="仿宋"/>
          <w:sz w:val="30"/>
          <w:szCs w:val="30"/>
        </w:rPr>
      </w:pPr>
      <w:r>
        <w:rPr>
          <w:rFonts w:hint="eastAsia" w:ascii="仿宋" w:hAnsi="仿宋" w:eastAsia="仿宋"/>
          <w:sz w:val="30"/>
          <w:szCs w:val="30"/>
        </w:rPr>
        <w:t xml:space="preserve">5.投标人同意提供按照贵方可能要求的与其投标有关的一切数据或资料，完全理解贵方不一定接受最低价的投标或收到的任何投标。</w:t>
      </w:r>
      <w:r>
        <w:rPr>
          <w:rFonts w:ascii="仿宋" w:hAnsi="仿宋" w:eastAsia="仿宋"/>
          <w:sz w:val="30"/>
          <w:szCs w:val="30"/>
        </w:rPr>
      </w:r>
      <w:r/>
    </w:p>
    <w:p>
      <w:pPr>
        <w:pStyle w:val="848"/>
        <w:ind w:firstLine="600"/>
        <w:spacing w:line="240" w:lineRule="auto"/>
        <w:rPr>
          <w:rFonts w:ascii="仿宋" w:hAnsi="仿宋" w:eastAsia="仿宋"/>
          <w:sz w:val="30"/>
          <w:szCs w:val="30"/>
        </w:rPr>
      </w:pPr>
      <w:r>
        <w:rPr>
          <w:rFonts w:hint="eastAsia" w:ascii="仿宋" w:hAnsi="仿宋" w:eastAsia="仿宋"/>
          <w:sz w:val="30"/>
          <w:szCs w:val="30"/>
        </w:rPr>
        <w:t xml:space="preserve">6.投标人同意在授予合同后，按照有关规定支付公证费(如有)。</w:t>
      </w:r>
      <w:r>
        <w:rPr>
          <w:rFonts w:ascii="仿宋" w:hAnsi="仿宋" w:eastAsia="仿宋"/>
          <w:sz w:val="30"/>
          <w:szCs w:val="30"/>
        </w:rPr>
      </w:r>
      <w:r/>
    </w:p>
    <w:p>
      <w:pPr>
        <w:pStyle w:val="848"/>
        <w:ind w:right="29" w:firstLine="600"/>
        <w:spacing w:line="240" w:lineRule="auto"/>
        <w:rPr>
          <w:rFonts w:ascii="仿宋" w:hAnsi="仿宋" w:eastAsia="仿宋"/>
          <w:sz w:val="30"/>
          <w:szCs w:val="30"/>
        </w:rPr>
      </w:pPr>
      <w:r>
        <w:rPr>
          <w:rFonts w:hint="eastAsia" w:ascii="仿宋" w:hAnsi="仿宋" w:eastAsia="仿宋"/>
          <w:sz w:val="30"/>
          <w:szCs w:val="30"/>
        </w:rPr>
        <w:t xml:space="preserve">7.江苏中际招标代理有限公司有权将我单位本项目的《开标一览表》和《分项价格表》予以公示，公示的方式由江苏中际招标代理有限公司确定。</w:t>
      </w:r>
      <w:r>
        <w:rPr>
          <w:rFonts w:ascii="仿宋" w:hAnsi="仿宋" w:eastAsia="仿宋"/>
          <w:sz w:val="30"/>
          <w:szCs w:val="30"/>
        </w:rPr>
      </w:r>
      <w:r/>
    </w:p>
    <w:p>
      <w:pPr>
        <w:pStyle w:val="848"/>
        <w:ind w:right="29" w:firstLine="600"/>
        <w:spacing w:line="240" w:lineRule="auto"/>
        <w:rPr>
          <w:rFonts w:ascii="仿宋" w:hAnsi="仿宋" w:eastAsia="仿宋"/>
          <w:sz w:val="30"/>
          <w:szCs w:val="30"/>
        </w:rPr>
      </w:pPr>
      <w:r>
        <w:rPr>
          <w:rFonts w:hint="eastAsia" w:ascii="仿宋" w:hAnsi="仿宋" w:eastAsia="仿宋"/>
          <w:sz w:val="30"/>
          <w:szCs w:val="30"/>
        </w:rPr>
        <w:t xml:space="preserve">8.</w:t>
      </w:r>
      <w:r>
        <w:rPr>
          <w:rFonts w:hint="eastAsia" w:ascii="仿宋" w:hAnsi="仿宋" w:eastAsia="仿宋"/>
          <w:sz w:val="30"/>
          <w:szCs w:val="30"/>
        </w:rPr>
        <w:t xml:space="preserve">签订合同前，中标人必须向采购人提交其投标文件中所有扫描件的原件，采购人核查无误后，签订合同。如中标人不能在采购人规定的时间内向采购人提供原件，将被采购人视为放弃中标资格。特别要求的除外。</w:t>
      </w:r>
      <w:r>
        <w:rPr>
          <w:rFonts w:ascii="仿宋" w:hAnsi="仿宋" w:eastAsia="仿宋"/>
          <w:sz w:val="30"/>
          <w:szCs w:val="30"/>
        </w:rPr>
      </w:r>
      <w:r/>
    </w:p>
    <w:p>
      <w:pPr>
        <w:pStyle w:val="848"/>
        <w:ind w:firstLine="600"/>
        <w:spacing w:line="240" w:lineRule="auto"/>
        <w:rPr>
          <w:rFonts w:ascii="仿宋" w:hAnsi="仿宋" w:eastAsia="仿宋"/>
          <w:sz w:val="30"/>
          <w:szCs w:val="30"/>
        </w:rPr>
      </w:pPr>
      <w:r>
        <w:rPr>
          <w:rFonts w:hint="eastAsia" w:ascii="仿宋" w:hAnsi="仿宋" w:eastAsia="仿宋"/>
          <w:sz w:val="30"/>
          <w:szCs w:val="30"/>
        </w:rPr>
        <w:t xml:space="preserve">9.与本投标有关的一切正式往来信函请寄：</w:t>
      </w:r>
      <w:r>
        <w:rPr>
          <w:rFonts w:ascii="仿宋" w:hAnsi="仿宋" w:eastAsia="仿宋"/>
          <w:sz w:val="30"/>
          <w:szCs w:val="30"/>
        </w:rPr>
      </w:r>
      <w:r/>
    </w:p>
    <w:p>
      <w:pPr>
        <w:pStyle w:val="848"/>
        <w:ind w:firstLine="1200"/>
        <w:spacing w:line="240" w:lineRule="auto"/>
        <w:rPr>
          <w:rFonts w:ascii="仿宋" w:hAnsi="仿宋" w:eastAsia="仿宋"/>
          <w:sz w:val="30"/>
          <w:szCs w:val="30"/>
        </w:rPr>
      </w:pPr>
      <w:r>
        <w:rPr>
          <w:rFonts w:hint="eastAsia" w:ascii="仿宋" w:hAnsi="仿宋" w:eastAsia="仿宋"/>
          <w:sz w:val="30"/>
          <w:szCs w:val="30"/>
        </w:rPr>
        <w:t xml:space="preserve">地址： </w:t>
      </w:r>
      <w:r>
        <w:rPr>
          <w:rFonts w:ascii="仿宋" w:hAnsi="仿宋" w:eastAsia="仿宋"/>
          <w:sz w:val="30"/>
          <w:szCs w:val="30"/>
        </w:rPr>
      </w:r>
      <w:r/>
    </w:p>
    <w:p>
      <w:pPr>
        <w:pStyle w:val="848"/>
        <w:ind w:firstLine="1200"/>
        <w:spacing w:line="240" w:lineRule="auto"/>
        <w:rPr>
          <w:rFonts w:ascii="仿宋" w:hAnsi="仿宋" w:eastAsia="仿宋"/>
          <w:sz w:val="30"/>
          <w:szCs w:val="30"/>
        </w:rPr>
      </w:pPr>
      <w:r>
        <w:rPr>
          <w:rFonts w:hint="eastAsia" w:ascii="仿宋" w:hAnsi="仿宋" w:eastAsia="仿宋"/>
          <w:sz w:val="30"/>
          <w:szCs w:val="30"/>
        </w:rPr>
        <w:t xml:space="preserve">电话： </w:t>
      </w:r>
      <w:r>
        <w:rPr>
          <w:rFonts w:ascii="仿宋" w:hAnsi="仿宋" w:eastAsia="仿宋"/>
          <w:sz w:val="30"/>
          <w:szCs w:val="30"/>
        </w:rPr>
      </w:r>
      <w:r/>
    </w:p>
    <w:p>
      <w:pPr>
        <w:pStyle w:val="848"/>
        <w:ind w:firstLine="1200"/>
        <w:spacing w:line="240" w:lineRule="auto"/>
        <w:rPr>
          <w:rFonts w:ascii="仿宋" w:hAnsi="仿宋" w:eastAsia="仿宋"/>
          <w:sz w:val="30"/>
          <w:szCs w:val="30"/>
        </w:rPr>
      </w:pPr>
      <w:r>
        <w:rPr>
          <w:rFonts w:hint="eastAsia" w:ascii="仿宋" w:hAnsi="仿宋" w:eastAsia="仿宋"/>
          <w:sz w:val="30"/>
          <w:szCs w:val="30"/>
        </w:rPr>
        <w:t xml:space="preserve">传真： </w:t>
      </w:r>
      <w:r>
        <w:rPr>
          <w:rFonts w:ascii="仿宋" w:hAnsi="仿宋" w:eastAsia="仿宋"/>
          <w:sz w:val="30"/>
          <w:szCs w:val="30"/>
        </w:rPr>
      </w:r>
      <w:r/>
    </w:p>
    <w:p>
      <w:pPr>
        <w:pStyle w:val="848"/>
        <w:ind w:firstLine="2700"/>
        <w:spacing w:line="240" w:lineRule="auto"/>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rPr>
          <w:rFonts w:ascii="仿宋" w:hAnsi="仿宋" w:eastAsia="仿宋"/>
          <w:sz w:val="30"/>
          <w:szCs w:val="30"/>
        </w:rPr>
      </w:r>
      <w:r/>
    </w:p>
    <w:p>
      <w:pPr>
        <w:pStyle w:val="848"/>
        <w:ind w:firstLine="600"/>
        <w:spacing w:line="240" w:lineRule="auto"/>
        <w:rPr>
          <w:rFonts w:ascii="宋体" w:hAnsi="宋体"/>
          <w:sz w:val="24"/>
        </w:rPr>
      </w:pPr>
      <w:r>
        <w:rPr>
          <w:rFonts w:hint="eastAsia" w:ascii="仿宋" w:hAnsi="仿宋" w:eastAsia="仿宋"/>
          <w:sz w:val="30"/>
          <w:szCs w:val="30"/>
        </w:rPr>
        <w:t xml:space="preserve">              日期：   年  月  日</w:t>
      </w:r>
      <w:r>
        <w:rPr>
          <w:rFonts w:ascii="宋体" w:hAnsi="宋体"/>
          <w:sz w:val="24"/>
        </w:rPr>
      </w:r>
      <w:r/>
    </w:p>
    <w:p>
      <w:pPr>
        <w:pStyle w:val="848"/>
        <w:spacing w:line="480" w:lineRule="exact"/>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二、开标一览表格式</w:t>
      </w:r>
      <w:r>
        <w:rPr>
          <w:rFonts w:ascii="黑体" w:hAnsi="黑体" w:eastAsia="黑体"/>
          <w:sz w:val="32"/>
          <w:szCs w:val="32"/>
        </w:rPr>
      </w:r>
      <w:r/>
    </w:p>
    <w:p>
      <w:pPr>
        <w:pStyle w:val="848"/>
        <w:spacing w:line="480" w:lineRule="exact"/>
        <w:rPr>
          <w:rFonts w:ascii="仿宋_GB2312" w:hAnsi="宋体" w:eastAsia="仿宋_GB2312"/>
          <w:sz w:val="30"/>
          <w:szCs w:val="30"/>
        </w:rPr>
      </w:pPr>
      <w:r>
        <w:rPr>
          <w:rFonts w:ascii="仿宋_GB2312" w:hAnsi="宋体" w:eastAsia="仿宋_GB2312"/>
          <w:sz w:val="30"/>
          <w:szCs w:val="30"/>
        </w:rPr>
      </w:r>
      <w:r/>
    </w:p>
    <w:p>
      <w:pPr>
        <w:pStyle w:val="848"/>
        <w:ind w:firstLine="600"/>
        <w:spacing w:line="520" w:lineRule="exact"/>
        <w:rPr>
          <w:rFonts w:ascii="仿宋" w:hAnsi="仿宋" w:eastAsia="仿宋"/>
          <w:sz w:val="30"/>
          <w:szCs w:val="30"/>
          <w:u w:val="single"/>
        </w:rPr>
      </w:pPr>
      <w:r>
        <w:rPr>
          <w:rFonts w:hint="eastAsia" w:ascii="仿宋" w:hAnsi="仿宋" w:eastAsia="仿宋"/>
          <w:sz w:val="30"/>
          <w:szCs w:val="30"/>
        </w:rPr>
        <w:t xml:space="preserve">项目名称：</w:t>
      </w:r>
      <w:r>
        <w:rPr>
          <w:rFonts w:hint="eastAsia" w:ascii="仿宋" w:hAnsi="仿宋" w:eastAsia="仿宋"/>
          <w:sz w:val="30"/>
          <w:szCs w:val="30"/>
          <w:lang w:eastAsia="zh-CN"/>
        </w:rPr>
        <w:t xml:space="preserve">江苏安全技术职业学院既有建筑不动产权证办理服务</w:t>
      </w:r>
      <w:r>
        <w:rPr>
          <w:rFonts w:hint="eastAsia" w:ascii="仿宋" w:hAnsi="仿宋" w:eastAsia="仿宋"/>
          <w:sz w:val="30"/>
          <w:szCs w:val="30"/>
        </w:rPr>
        <w:t xml:space="preserve"> </w:t>
      </w:r>
      <w:r>
        <w:rPr>
          <w:rFonts w:ascii="仿宋" w:hAnsi="仿宋" w:eastAsia="仿宋"/>
          <w:sz w:val="30"/>
          <w:szCs w:val="30"/>
          <w:u w:val="single"/>
        </w:rPr>
      </w:r>
      <w:r/>
    </w:p>
    <w:p>
      <w:pPr>
        <w:pStyle w:val="848"/>
        <w:ind w:firstLine="600"/>
        <w:spacing w:line="520" w:lineRule="exact"/>
        <w:rPr>
          <w:rFonts w:hint="eastAsia" w:ascii="仿宋" w:hAnsi="仿宋" w:eastAsia="仿宋"/>
          <w:sz w:val="30"/>
          <w:szCs w:val="30"/>
          <w:lang w:eastAsia="zh-CN"/>
        </w:rPr>
      </w:pPr>
      <w:r>
        <w:rPr>
          <w:rFonts w:hint="eastAsia" w:ascii="仿宋" w:hAnsi="仿宋" w:eastAsia="仿宋"/>
          <w:sz w:val="30"/>
          <w:szCs w:val="30"/>
        </w:rPr>
        <w:t xml:space="preserve">项目编号：</w:t>
      </w:r>
      <w:r>
        <w:rPr>
          <w:rFonts w:hint="eastAsia" w:ascii="仿宋" w:hAnsi="仿宋" w:eastAsia="仿宋"/>
          <w:sz w:val="30"/>
          <w:szCs w:val="30"/>
          <w:lang w:eastAsia="zh-CN"/>
        </w:rPr>
        <w:t xml:space="preserve">JSZC-320300-ZJZB-G2026-0012</w:t>
      </w:r>
      <w:r>
        <w:rPr>
          <w:rFonts w:hint="eastAsia" w:ascii="仿宋" w:hAnsi="仿宋" w:eastAsia="仿宋"/>
          <w:sz w:val="30"/>
          <w:szCs w:val="30"/>
          <w:lang w:eastAsia="zh-CN"/>
        </w:rPr>
      </w:r>
      <w:r/>
    </w:p>
    <w:p>
      <w:pPr>
        <w:pStyle w:val="848"/>
        <w:ind w:firstLine="600"/>
        <w:rPr>
          <w:rFonts w:ascii="仿宋" w:hAnsi="仿宋" w:eastAsia="仿宋"/>
          <w:sz w:val="30"/>
          <w:szCs w:val="30"/>
        </w:rPr>
      </w:pPr>
      <w:r>
        <w:rPr>
          <w:rFonts w:hint="eastAsia" w:ascii="仿宋" w:hAnsi="仿宋" w:eastAsia="仿宋"/>
          <w:sz w:val="30"/>
          <w:szCs w:val="30"/>
        </w:rPr>
        <w:t xml:space="preserve">货币单位：人民币元</w:t>
      </w:r>
      <w:r>
        <w:rPr>
          <w:rFonts w:ascii="仿宋" w:hAnsi="仿宋" w:eastAsia="仿宋"/>
          <w:sz w:val="30"/>
          <w:szCs w:val="30"/>
        </w:rPr>
      </w:r>
      <w:r/>
    </w:p>
    <w:p>
      <w:pPr>
        <w:pStyle w:val="848"/>
        <w:ind w:firstLine="600"/>
        <w:spacing w:line="520" w:lineRule="exact"/>
        <w:rPr>
          <w:rFonts w:hint="eastAsia" w:ascii="仿宋" w:hAnsi="仿宋" w:eastAsia="仿宋"/>
          <w:sz w:val="30"/>
          <w:szCs w:val="30"/>
        </w:rPr>
      </w:pPr>
      <w:r>
        <w:rPr>
          <w:rFonts w:hint="eastAsia" w:ascii="仿宋" w:hAnsi="仿宋" w:eastAsia="仿宋"/>
          <w:sz w:val="30"/>
          <w:szCs w:val="30"/>
        </w:rPr>
        <w:t xml:space="preserve">详见苏采云系统中的格式。</w:t>
      </w:r>
      <w:r>
        <w:rPr>
          <w:rFonts w:hint="eastAsia" w:ascii="仿宋" w:hAnsi="仿宋" w:eastAsia="仿宋"/>
          <w:sz w:val="30"/>
          <w:szCs w:val="30"/>
        </w:rPr>
      </w:r>
      <w:r/>
    </w:p>
    <w:p>
      <w:pPr>
        <w:pStyle w:val="848"/>
        <w:ind w:firstLine="600"/>
        <w:spacing w:line="520" w:lineRule="exact"/>
        <w:rPr>
          <w:rFonts w:hint="eastAsia" w:ascii="仿宋" w:hAnsi="仿宋" w:eastAsia="仿宋"/>
          <w:sz w:val="30"/>
          <w:szCs w:val="30"/>
        </w:rPr>
      </w:pPr>
      <w:r>
        <w:rPr>
          <w:rFonts w:hint="eastAsia" w:ascii="仿宋" w:hAnsi="仿宋" w:eastAsia="仿宋"/>
          <w:sz w:val="30"/>
          <w:szCs w:val="30"/>
        </w:rPr>
      </w:r>
      <w:r/>
    </w:p>
    <w:p>
      <w:pPr>
        <w:pStyle w:val="848"/>
        <w:spacing w:line="480" w:lineRule="exact"/>
        <w:rPr>
          <w:rFonts w:ascii="仿宋" w:hAnsi="仿宋" w:eastAsia="仿宋"/>
          <w:sz w:val="24"/>
        </w:rPr>
      </w:pPr>
      <w:r>
        <w:rPr>
          <w:rFonts w:ascii="仿宋" w:hAnsi="仿宋" w:eastAsia="仿宋"/>
          <w:sz w:val="24"/>
        </w:rPr>
      </w:r>
      <w:r/>
    </w:p>
    <w:p>
      <w:pPr>
        <w:pStyle w:val="848"/>
        <w:ind w:firstLine="315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rPr>
          <w:rFonts w:ascii="仿宋" w:hAnsi="仿宋" w:eastAsia="仿宋"/>
          <w:sz w:val="30"/>
          <w:szCs w:val="30"/>
        </w:rPr>
      </w:r>
      <w:r/>
    </w:p>
    <w:p>
      <w:pPr>
        <w:pStyle w:val="848"/>
        <w:ind w:firstLine="600"/>
        <w:spacing w:line="480" w:lineRule="exact"/>
        <w:rPr>
          <w:rFonts w:ascii="仿宋" w:hAnsi="仿宋" w:eastAsia="仿宋"/>
          <w:sz w:val="30"/>
          <w:szCs w:val="30"/>
        </w:rPr>
      </w:pPr>
      <w:r>
        <w:rPr>
          <w:rFonts w:hint="eastAsia" w:ascii="仿宋" w:hAnsi="仿宋" w:eastAsia="仿宋"/>
          <w:sz w:val="30"/>
          <w:szCs w:val="30"/>
        </w:rPr>
        <w:t xml:space="preserve">                   </w:t>
      </w:r>
      <w:r>
        <w:rPr>
          <w:rFonts w:ascii="仿宋" w:hAnsi="仿宋" w:eastAsia="仿宋"/>
          <w:sz w:val="30"/>
          <w:szCs w:val="30"/>
        </w:rPr>
      </w:r>
      <w:r/>
    </w:p>
    <w:p>
      <w:pPr>
        <w:pStyle w:val="848"/>
        <w:ind w:firstLine="3900"/>
        <w:spacing w:line="480" w:lineRule="exact"/>
        <w:rPr>
          <w:rFonts w:ascii="仿宋" w:hAnsi="仿宋" w:eastAsia="仿宋"/>
          <w:sz w:val="30"/>
          <w:szCs w:val="30"/>
        </w:rPr>
      </w:pPr>
      <w:r>
        <w:rPr>
          <w:rFonts w:ascii="仿宋" w:hAnsi="仿宋" w:eastAsia="仿宋"/>
          <w:sz w:val="30"/>
          <w:szCs w:val="30"/>
        </w:rPr>
      </w:r>
      <w:r/>
    </w:p>
    <w:p>
      <w:pPr>
        <w:pStyle w:val="848"/>
        <w:ind w:firstLine="4950"/>
        <w:spacing w:line="480" w:lineRule="exact"/>
        <w:rPr>
          <w:rFonts w:ascii="仿宋_GB2312" w:hAnsi="宋体" w:eastAsia="仿宋_GB2312"/>
          <w:sz w:val="30"/>
          <w:szCs w:val="30"/>
        </w:rPr>
      </w:pPr>
      <w:r>
        <w:rPr>
          <w:rFonts w:hint="eastAsia" w:ascii="仿宋" w:hAnsi="仿宋" w:eastAsia="仿宋"/>
          <w:sz w:val="30"/>
          <w:szCs w:val="30"/>
        </w:rPr>
        <w:t xml:space="preserve">日期：   年  月  日</w:t>
      </w:r>
      <w:r>
        <w:rPr>
          <w:rFonts w:ascii="仿宋_GB2312" w:hAnsi="宋体" w:eastAsia="仿宋_GB2312"/>
          <w:sz w:val="30"/>
          <w:szCs w:val="30"/>
        </w:rPr>
      </w:r>
      <w:r/>
    </w:p>
    <w:p>
      <w:pPr>
        <w:pStyle w:val="848"/>
        <w:spacing w:line="480" w:lineRule="exact"/>
        <w:rPr>
          <w:rFonts w:ascii="仿宋_GB2312" w:hAnsi="宋体" w:eastAsia="仿宋_GB2312"/>
          <w:sz w:val="30"/>
          <w:szCs w:val="30"/>
        </w:rPr>
      </w:pPr>
      <w:r>
        <w:rPr>
          <w:rFonts w:ascii="仿宋_GB2312" w:hAnsi="宋体" w:eastAsia="仿宋_GB2312"/>
          <w:sz w:val="30"/>
          <w:szCs w:val="30"/>
        </w:rPr>
      </w:r>
      <w:r/>
    </w:p>
    <w:p>
      <w:pPr>
        <w:pStyle w:val="848"/>
        <w:jc w:val="left"/>
        <w:widowControl/>
        <w:rPr>
          <w:rFonts w:ascii="黑体" w:hAnsi="黑体" w:eastAsia="黑体"/>
          <w:sz w:val="30"/>
          <w:szCs w:val="30"/>
        </w:rPr>
      </w:pPr>
      <w:r>
        <w:rPr>
          <w:rFonts w:ascii="黑体" w:hAnsi="黑体" w:eastAsia="黑体"/>
          <w:sz w:val="30"/>
          <w:szCs w:val="30"/>
        </w:rPr>
        <w:br w:type="page" w:clear="all"/>
      </w:r>
      <w:r>
        <w:rPr>
          <w:rFonts w:hint="eastAsia" w:ascii="黑体" w:hAnsi="黑体" w:eastAsia="黑体"/>
          <w:sz w:val="30"/>
          <w:szCs w:val="30"/>
        </w:rPr>
        <w:t xml:space="preserve">三、分项价格表格式</w:t>
      </w:r>
      <w:r>
        <w:rPr>
          <w:rFonts w:ascii="黑体" w:hAnsi="黑体" w:eastAsia="黑体"/>
          <w:sz w:val="30"/>
          <w:szCs w:val="30"/>
        </w:rPr>
      </w:r>
      <w:r/>
    </w:p>
    <w:p>
      <w:pPr>
        <w:pStyle w:val="848"/>
        <w:ind w:firstLine="600"/>
        <w:spacing w:line="480" w:lineRule="exact"/>
        <w:rPr>
          <w:rFonts w:ascii="仿宋" w:hAnsi="仿宋" w:eastAsia="仿宋"/>
          <w:sz w:val="30"/>
          <w:szCs w:val="30"/>
        </w:rPr>
      </w:pPr>
      <w:r>
        <w:rPr>
          <w:rFonts w:hint="eastAsia" w:ascii="仿宋" w:hAnsi="仿宋" w:eastAsia="仿宋"/>
          <w:sz w:val="30"/>
          <w:szCs w:val="30"/>
        </w:rPr>
        <w:t xml:space="preserve">项目名称：</w:t>
      </w:r>
      <w:r>
        <w:rPr>
          <w:rFonts w:hint="eastAsia" w:ascii="仿宋" w:hAnsi="仿宋" w:eastAsia="仿宋"/>
          <w:sz w:val="30"/>
          <w:szCs w:val="30"/>
          <w:lang w:eastAsia="zh-CN"/>
        </w:rPr>
        <w:t xml:space="preserve">江苏安全技术职业学院既有建筑不动产权证办理服务</w:t>
      </w:r>
      <w:r>
        <w:rPr>
          <w:rFonts w:hint="eastAsia" w:ascii="仿宋" w:hAnsi="仿宋" w:eastAsia="仿宋"/>
          <w:sz w:val="30"/>
          <w:szCs w:val="30"/>
        </w:rPr>
        <w:t xml:space="preserve">  </w:t>
      </w:r>
      <w:r>
        <w:rPr>
          <w:rFonts w:ascii="仿宋" w:hAnsi="仿宋" w:eastAsia="仿宋"/>
          <w:sz w:val="30"/>
          <w:szCs w:val="30"/>
        </w:rPr>
      </w:r>
      <w:r/>
    </w:p>
    <w:p>
      <w:pPr>
        <w:pStyle w:val="848"/>
        <w:ind w:firstLine="600"/>
        <w:spacing w:line="480" w:lineRule="exact"/>
        <w:rPr>
          <w:rFonts w:ascii="仿宋" w:hAnsi="仿宋" w:eastAsia="仿宋"/>
          <w:sz w:val="30"/>
          <w:szCs w:val="30"/>
        </w:rPr>
      </w:pPr>
      <w:r>
        <w:rPr>
          <w:rFonts w:hint="eastAsia" w:ascii="仿宋" w:hAnsi="仿宋" w:eastAsia="仿宋"/>
          <w:sz w:val="30"/>
          <w:szCs w:val="30"/>
        </w:rPr>
        <w:t xml:space="preserve">项目编号：</w:t>
      </w:r>
      <w:r>
        <w:rPr>
          <w:rFonts w:hint="eastAsia" w:ascii="仿宋" w:hAnsi="仿宋" w:eastAsia="仿宋"/>
          <w:sz w:val="30"/>
          <w:szCs w:val="30"/>
          <w:lang w:eastAsia="zh-CN"/>
        </w:rPr>
        <w:t xml:space="preserve">JSZC-320300-ZJZB-G2026-0012</w:t>
      </w:r>
      <w:r>
        <w:rPr>
          <w:rFonts w:hint="eastAsia" w:ascii="仿宋" w:hAnsi="仿宋" w:eastAsia="仿宋"/>
          <w:sz w:val="30"/>
          <w:szCs w:val="30"/>
        </w:rPr>
        <w:t xml:space="preserve">   </w:t>
      </w:r>
      <w:r>
        <w:rPr>
          <w:rFonts w:ascii="仿宋" w:hAnsi="仿宋" w:eastAsia="仿宋"/>
          <w:sz w:val="30"/>
          <w:szCs w:val="30"/>
        </w:rPr>
      </w:r>
      <w:r/>
    </w:p>
    <w:p>
      <w:pPr>
        <w:pStyle w:val="848"/>
        <w:ind w:firstLine="600"/>
        <w:spacing w:line="480" w:lineRule="exact"/>
        <w:rPr>
          <w:rFonts w:ascii="仿宋" w:hAnsi="仿宋" w:eastAsia="仿宋"/>
          <w:sz w:val="30"/>
          <w:szCs w:val="30"/>
        </w:rPr>
      </w:pPr>
      <w:r>
        <w:rPr>
          <w:rFonts w:hint="eastAsia" w:ascii="仿宋" w:hAnsi="仿宋" w:eastAsia="仿宋"/>
          <w:sz w:val="30"/>
          <w:szCs w:val="30"/>
        </w:rPr>
        <w:t xml:space="preserve">货币单位：人民币元</w:t>
      </w:r>
      <w:r>
        <w:rPr>
          <w:rFonts w:ascii="仿宋" w:hAnsi="仿宋" w:eastAsia="仿宋"/>
          <w:sz w:val="30"/>
          <w:szCs w:val="30"/>
        </w:rPr>
      </w:r>
      <w:r/>
    </w:p>
    <w:p>
      <w:pPr>
        <w:pStyle w:val="848"/>
        <w:ind w:firstLine="600"/>
        <w:spacing w:line="480" w:lineRule="exact"/>
        <w:rPr>
          <w:rFonts w:ascii="仿宋" w:hAnsi="仿宋" w:eastAsia="仿宋"/>
          <w:sz w:val="30"/>
          <w:szCs w:val="30"/>
          <w:lang w:val="en-US" w:eastAsia="zh-CN"/>
        </w:rPr>
      </w:pPr>
      <w:r>
        <w:rPr>
          <w:rFonts w:ascii="仿宋" w:hAnsi="仿宋" w:eastAsia="仿宋"/>
          <w:sz w:val="30"/>
          <w:szCs w:val="30"/>
          <w:lang w:val="en-US" w:eastAsia="zh-CN"/>
        </w:rPr>
      </w:r>
      <w:r/>
    </w:p>
    <w:p>
      <w:pPr>
        <w:pStyle w:val="848"/>
        <w:ind w:firstLine="600"/>
        <w:spacing w:line="480" w:lineRule="exact"/>
        <w:rPr>
          <w:rFonts w:hint="eastAsia" w:ascii="仿宋" w:hAnsi="仿宋" w:eastAsia="仿宋"/>
          <w:sz w:val="30"/>
          <w:szCs w:val="30"/>
        </w:rPr>
      </w:pPr>
      <w:r>
        <w:rPr>
          <w:rFonts w:hint="eastAsia" w:ascii="仿宋" w:hAnsi="仿宋" w:eastAsia="仿宋"/>
          <w:sz w:val="30"/>
          <w:szCs w:val="30"/>
        </w:rPr>
        <w:t xml:space="preserve">格式自拟。</w:t>
      </w:r>
      <w:r>
        <w:rPr>
          <w:rFonts w:hint="eastAsia" w:ascii="仿宋" w:hAnsi="仿宋" w:eastAsia="仿宋"/>
          <w:sz w:val="30"/>
          <w:szCs w:val="30"/>
        </w:rPr>
      </w:r>
      <w:r/>
    </w:p>
    <w:p>
      <w:pPr>
        <w:pStyle w:val="848"/>
        <w:ind w:firstLine="600"/>
        <w:spacing w:line="480" w:lineRule="exact"/>
        <w:rPr>
          <w:rFonts w:hint="eastAsia" w:ascii="仿宋" w:hAnsi="仿宋" w:eastAsia="仿宋"/>
          <w:sz w:val="30"/>
          <w:szCs w:val="30"/>
        </w:rPr>
      </w:pPr>
      <w:r>
        <w:rPr>
          <w:rFonts w:hint="eastAsia" w:ascii="仿宋" w:hAnsi="仿宋" w:eastAsia="仿宋"/>
          <w:sz w:val="30"/>
          <w:szCs w:val="30"/>
        </w:rPr>
      </w:r>
      <w:r/>
    </w:p>
    <w:p>
      <w:pPr>
        <w:pStyle w:val="848"/>
        <w:ind w:firstLine="2850"/>
        <w:spacing w:line="480" w:lineRule="exact"/>
        <w:rPr>
          <w:rFonts w:ascii="仿宋" w:hAnsi="仿宋" w:eastAsia="仿宋"/>
          <w:sz w:val="30"/>
          <w:szCs w:val="30"/>
        </w:rPr>
      </w:pPr>
      <w:r>
        <w:rPr>
          <w:rFonts w:ascii="仿宋" w:hAnsi="仿宋" w:eastAsia="仿宋"/>
          <w:sz w:val="30"/>
          <w:szCs w:val="30"/>
        </w:rPr>
      </w:r>
      <w:r/>
    </w:p>
    <w:p>
      <w:pPr>
        <w:pStyle w:val="848"/>
        <w:ind w:firstLine="285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rPr>
          <w:rFonts w:ascii="仿宋" w:hAnsi="仿宋" w:eastAsia="仿宋"/>
          <w:sz w:val="30"/>
          <w:szCs w:val="30"/>
        </w:rPr>
      </w:r>
      <w:r/>
    </w:p>
    <w:p>
      <w:pPr>
        <w:pStyle w:val="848"/>
        <w:ind w:firstLine="600"/>
        <w:spacing w:line="480" w:lineRule="exact"/>
        <w:rPr>
          <w:rFonts w:ascii="仿宋" w:hAnsi="仿宋" w:eastAsia="仿宋"/>
          <w:sz w:val="30"/>
          <w:szCs w:val="30"/>
        </w:rPr>
      </w:pPr>
      <w:r>
        <w:rPr>
          <w:rFonts w:hint="eastAsia" w:ascii="仿宋" w:hAnsi="仿宋" w:eastAsia="仿宋"/>
          <w:sz w:val="30"/>
          <w:szCs w:val="30"/>
        </w:rPr>
        <w:t xml:space="preserve">                 </w:t>
      </w:r>
      <w:r>
        <w:rPr>
          <w:rFonts w:ascii="仿宋" w:hAnsi="仿宋" w:eastAsia="仿宋"/>
          <w:sz w:val="30"/>
          <w:szCs w:val="30"/>
        </w:rPr>
      </w:r>
      <w:r/>
    </w:p>
    <w:p>
      <w:pPr>
        <w:pStyle w:val="848"/>
        <w:ind w:firstLine="3900"/>
        <w:spacing w:line="480" w:lineRule="exact"/>
        <w:rPr>
          <w:rFonts w:ascii="仿宋" w:hAnsi="仿宋" w:eastAsia="仿宋"/>
          <w:sz w:val="30"/>
          <w:szCs w:val="30"/>
        </w:rPr>
      </w:pPr>
      <w:r>
        <w:rPr>
          <w:rFonts w:hint="eastAsia" w:ascii="仿宋" w:hAnsi="仿宋" w:eastAsia="仿宋"/>
          <w:sz w:val="30"/>
          <w:szCs w:val="30"/>
        </w:rPr>
        <w:t xml:space="preserve">日期：   年  月  日</w:t>
      </w:r>
      <w:r>
        <w:rPr>
          <w:rFonts w:ascii="仿宋" w:hAnsi="仿宋" w:eastAsia="仿宋"/>
          <w:sz w:val="30"/>
          <w:szCs w:val="30"/>
        </w:rPr>
      </w:r>
      <w:r/>
    </w:p>
    <w:p>
      <w:pPr>
        <w:pStyle w:val="848"/>
        <w:ind w:firstLine="600"/>
        <w:spacing w:line="480" w:lineRule="exact"/>
        <w:rPr>
          <w:rFonts w:hint="eastAsia" w:ascii="仿宋" w:hAnsi="仿宋" w:eastAsia="仿宋"/>
          <w:sz w:val="30"/>
          <w:szCs w:val="30"/>
        </w:rPr>
      </w:pPr>
      <w:r>
        <w:rPr>
          <w:rFonts w:hint="eastAsia" w:ascii="仿宋" w:hAnsi="仿宋" w:eastAsia="仿宋"/>
          <w:sz w:val="30"/>
          <w:szCs w:val="30"/>
        </w:rPr>
      </w:r>
      <w:r/>
    </w:p>
    <w:p>
      <w:pPr>
        <w:pStyle w:val="848"/>
        <w:ind w:firstLine="600"/>
        <w:spacing w:line="480" w:lineRule="exact"/>
        <w:rPr>
          <w:rFonts w:hint="eastAsia" w:ascii="仿宋" w:hAnsi="仿宋" w:eastAsia="仿宋"/>
          <w:sz w:val="30"/>
          <w:szCs w:val="30"/>
        </w:rPr>
      </w:pPr>
      <w:r>
        <w:rPr>
          <w:rFonts w:hint="eastAsia" w:ascii="仿宋" w:hAnsi="仿宋" w:eastAsia="仿宋"/>
          <w:sz w:val="30"/>
          <w:szCs w:val="30"/>
        </w:rPr>
      </w:r>
      <w:r/>
    </w:p>
    <w:p>
      <w:pPr>
        <w:pStyle w:val="848"/>
        <w:ind w:firstLine="600"/>
        <w:spacing w:line="480" w:lineRule="exact"/>
        <w:rPr>
          <w:rFonts w:ascii="仿宋" w:hAnsi="仿宋" w:eastAsia="仿宋"/>
          <w:sz w:val="30"/>
          <w:szCs w:val="30"/>
        </w:rPr>
      </w:pPr>
      <w:r>
        <w:rPr>
          <w:rFonts w:hint="eastAsia" w:ascii="仿宋" w:hAnsi="仿宋" w:eastAsia="仿宋"/>
          <w:sz w:val="30"/>
          <w:szCs w:val="30"/>
        </w:rPr>
        <w:t xml:space="preserve">注：①如果不提供详细分项报价的，将视为没有实质性投标招标文件。②投标人对以上数据的真实性负责。</w:t>
      </w:r>
      <w:r>
        <w:rPr>
          <w:rFonts w:ascii="仿宋" w:hAnsi="仿宋" w:eastAsia="仿宋"/>
          <w:sz w:val="30"/>
          <w:szCs w:val="30"/>
        </w:rPr>
      </w:r>
      <w:r/>
    </w:p>
    <w:p>
      <w:pPr>
        <w:pStyle w:val="848"/>
        <w:ind w:firstLine="600"/>
        <w:spacing w:line="480" w:lineRule="exact"/>
        <w:rPr>
          <w:rFonts w:ascii="仿宋" w:hAnsi="仿宋" w:eastAsia="仿宋"/>
          <w:sz w:val="30"/>
          <w:szCs w:val="30"/>
        </w:rPr>
      </w:pPr>
      <w:r>
        <w:rPr>
          <w:rFonts w:hint="eastAsia" w:ascii="仿宋" w:hAnsi="仿宋" w:eastAsia="仿宋"/>
          <w:sz w:val="30"/>
          <w:szCs w:val="30"/>
        </w:rPr>
        <w:t xml:space="preserve">江苏中际招标代理有限公司有权将以上内容进行公示。</w:t>
      </w:r>
      <w:r>
        <w:rPr>
          <w:rFonts w:ascii="仿宋" w:hAnsi="仿宋" w:eastAsia="仿宋"/>
          <w:sz w:val="30"/>
          <w:szCs w:val="30"/>
        </w:rPr>
      </w:r>
      <w:r/>
    </w:p>
    <w:p>
      <w:pPr>
        <w:pStyle w:val="848"/>
        <w:ind w:firstLine="560"/>
        <w:spacing w:line="480" w:lineRule="exact"/>
        <w:rPr>
          <w:rFonts w:ascii="宋体" w:hAnsi="宋体"/>
          <w:sz w:val="24"/>
        </w:rPr>
      </w:pPr>
      <w:r>
        <w:rPr>
          <w:rFonts w:ascii="黑体" w:hAnsi="黑体" w:eastAsia="黑体"/>
          <w:sz w:val="28"/>
          <w:szCs w:val="28"/>
        </w:rPr>
        <w:br w:type="page" w:clear="all"/>
      </w:r>
      <w:r>
        <w:rPr>
          <w:rFonts w:hint="eastAsia" w:ascii="黑体" w:hAnsi="黑体" w:eastAsia="黑体"/>
          <w:sz w:val="28"/>
          <w:szCs w:val="28"/>
        </w:rPr>
        <w:t xml:space="preserve">四、偏离表格式</w:t>
      </w:r>
      <w:r>
        <w:rPr>
          <w:rFonts w:ascii="宋体" w:hAnsi="宋体"/>
          <w:sz w:val="24"/>
        </w:rPr>
      </w:r>
      <w:r/>
    </w:p>
    <w:p>
      <w:pPr>
        <w:pStyle w:val="848"/>
        <w:ind w:firstLine="600"/>
        <w:spacing w:line="480" w:lineRule="exact"/>
        <w:rPr>
          <w:rFonts w:ascii="仿宋_GB2312" w:hAnsi="宋体" w:eastAsia="仿宋_GB2312"/>
          <w:sz w:val="30"/>
          <w:szCs w:val="30"/>
        </w:rPr>
      </w:pPr>
      <w:r>
        <w:rPr>
          <w:rFonts w:ascii="仿宋_GB2312" w:hAnsi="宋体" w:eastAsia="仿宋_GB2312"/>
          <w:sz w:val="30"/>
          <w:szCs w:val="30"/>
        </w:rPr>
      </w:r>
      <w:r/>
    </w:p>
    <w:p>
      <w:pPr>
        <w:pStyle w:val="848"/>
        <w:ind w:firstLine="600"/>
        <w:spacing w:line="480" w:lineRule="exact"/>
        <w:rPr>
          <w:rFonts w:hint="eastAsia" w:ascii="仿宋" w:hAnsi="仿宋" w:eastAsia="仿宋" w:cs="Times New Roman"/>
          <w:sz w:val="30"/>
          <w:szCs w:val="30"/>
          <w:lang w:eastAsia="zh-CN"/>
        </w:rPr>
      </w:pPr>
      <w:r>
        <w:rPr>
          <w:rFonts w:hint="eastAsia" w:ascii="仿宋" w:hAnsi="仿宋" w:eastAsia="仿宋" w:cs="Times New Roman"/>
          <w:sz w:val="30"/>
          <w:szCs w:val="30"/>
        </w:rPr>
        <w:t xml:space="preserve">项目名称：</w:t>
      </w:r>
      <w:r>
        <w:rPr>
          <w:rFonts w:hint="eastAsia" w:ascii="仿宋" w:hAnsi="仿宋" w:eastAsia="仿宋" w:cs="Times New Roman"/>
          <w:sz w:val="30"/>
          <w:szCs w:val="30"/>
          <w:lang w:eastAsia="zh-CN"/>
        </w:rPr>
        <w:t xml:space="preserve">江苏安全技术职业学院既有建筑不动产权证办理服务</w:t>
      </w:r>
      <w:r>
        <w:rPr>
          <w:rFonts w:hint="eastAsia" w:ascii="仿宋" w:hAnsi="仿宋" w:eastAsia="仿宋" w:cs="Times New Roman"/>
          <w:sz w:val="30"/>
          <w:szCs w:val="30"/>
          <w:lang w:eastAsia="zh-CN"/>
        </w:rPr>
      </w:r>
      <w:r/>
    </w:p>
    <w:p>
      <w:pPr>
        <w:pStyle w:val="848"/>
        <w:ind w:firstLine="600"/>
        <w:spacing w:line="480" w:lineRule="exact"/>
        <w:rPr>
          <w:rFonts w:hint="eastAsia" w:ascii="仿宋" w:hAnsi="仿宋" w:eastAsia="仿宋" w:cs="Times New Roman"/>
          <w:sz w:val="30"/>
          <w:szCs w:val="30"/>
          <w:lang w:eastAsia="zh-CN"/>
        </w:rPr>
      </w:pPr>
      <w:r>
        <w:rPr>
          <w:rFonts w:hint="eastAsia" w:ascii="仿宋" w:hAnsi="仿宋" w:eastAsia="仿宋" w:cs="Times New Roman"/>
          <w:sz w:val="30"/>
          <w:szCs w:val="30"/>
        </w:rPr>
        <w:t xml:space="preserve">项目编号：</w:t>
      </w:r>
      <w:r>
        <w:rPr>
          <w:rFonts w:hint="eastAsia" w:ascii="仿宋" w:hAnsi="仿宋" w:eastAsia="仿宋" w:cs="Times New Roman"/>
          <w:sz w:val="30"/>
          <w:szCs w:val="30"/>
          <w:lang w:eastAsia="zh-CN"/>
        </w:rPr>
        <w:t xml:space="preserve">JSZC-320300-ZJZB-G2026-0012</w:t>
      </w:r>
      <w:r>
        <w:rPr>
          <w:rFonts w:hint="eastAsia" w:ascii="仿宋" w:hAnsi="仿宋" w:eastAsia="仿宋" w:cs="Times New Roman"/>
          <w:sz w:val="30"/>
          <w:szCs w:val="30"/>
          <w:lang w:eastAsia="zh-CN"/>
        </w:rPr>
      </w:r>
      <w:r/>
    </w:p>
    <w:p>
      <w:pPr>
        <w:pStyle w:val="848"/>
        <w:ind w:firstLine="600"/>
        <w:spacing w:line="480" w:lineRule="exact"/>
        <w:rPr>
          <w:rFonts w:hint="eastAsia" w:ascii="仿宋" w:hAnsi="仿宋" w:eastAsia="仿宋" w:cs="Times New Roman"/>
          <w:sz w:val="30"/>
          <w:szCs w:val="30"/>
        </w:rPr>
      </w:pPr>
      <w:r>
        <w:rPr>
          <w:rFonts w:hint="eastAsia" w:ascii="仿宋" w:hAnsi="仿宋" w:eastAsia="仿宋" w:cs="Times New Roman"/>
          <w:sz w:val="30"/>
          <w:szCs w:val="30"/>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48"/>
              <w:jc w:val="center"/>
              <w:rPr>
                <w:rFonts w:ascii="仿宋" w:hAnsi="仿宋" w:eastAsia="仿宋"/>
                <w:caps/>
                <w:sz w:val="24"/>
              </w:rPr>
            </w:pPr>
            <w:r>
              <w:rPr>
                <w:rFonts w:hint="eastAsia" w:ascii="仿宋" w:hAnsi="仿宋" w:eastAsia="仿宋"/>
                <w:caps/>
                <w:sz w:val="24"/>
              </w:rPr>
              <w:t xml:space="preserve">序号</w:t>
            </w:r>
            <w:r>
              <w:rPr>
                <w:rFonts w:ascii="仿宋" w:hAnsi="仿宋" w:eastAsia="仿宋"/>
                <w:caps/>
                <w:sz w:val="24"/>
              </w:rPr>
            </w:r>
            <w:r/>
          </w:p>
        </w:tc>
        <w:tc>
          <w:tcPr>
            <w:tcW w:w="1404" w:type="dxa"/>
            <w:vAlign w:val="center"/>
            <w:textDirection w:val="lrTb"/>
            <w:noWrap w:val="false"/>
          </w:tcPr>
          <w:p>
            <w:pPr>
              <w:pStyle w:val="848"/>
              <w:jc w:val="center"/>
              <w:rPr>
                <w:rFonts w:ascii="仿宋" w:hAnsi="仿宋" w:eastAsia="仿宋"/>
                <w:caps/>
                <w:sz w:val="24"/>
              </w:rPr>
            </w:pPr>
            <w:r>
              <w:rPr>
                <w:rFonts w:hint="eastAsia" w:ascii="仿宋" w:hAnsi="仿宋" w:eastAsia="仿宋"/>
                <w:caps/>
                <w:sz w:val="24"/>
              </w:rPr>
              <w:t xml:space="preserve">偏离内容</w:t>
            </w:r>
            <w:r>
              <w:rPr>
                <w:rFonts w:ascii="仿宋" w:hAnsi="仿宋" w:eastAsia="仿宋"/>
                <w:caps/>
                <w:sz w:val="24"/>
              </w:rPr>
            </w:r>
            <w:r/>
          </w:p>
        </w:tc>
        <w:tc>
          <w:tcPr>
            <w:tcW w:w="1476" w:type="dxa"/>
            <w:vAlign w:val="center"/>
            <w:textDirection w:val="lrTb"/>
            <w:noWrap w:val="false"/>
          </w:tcPr>
          <w:p>
            <w:pPr>
              <w:pStyle w:val="848"/>
              <w:jc w:val="center"/>
              <w:rPr>
                <w:rFonts w:ascii="仿宋" w:hAnsi="仿宋" w:eastAsia="仿宋"/>
                <w:caps/>
                <w:sz w:val="24"/>
              </w:rPr>
            </w:pPr>
            <w:r>
              <w:rPr>
                <w:rFonts w:hint="eastAsia" w:ascii="仿宋" w:hAnsi="仿宋" w:eastAsia="仿宋"/>
                <w:sz w:val="24"/>
              </w:rPr>
              <w:t xml:space="preserve">招标文件的要求</w:t>
            </w:r>
            <w:r>
              <w:rPr>
                <w:rFonts w:ascii="仿宋" w:hAnsi="仿宋" w:eastAsia="仿宋"/>
                <w:caps/>
                <w:sz w:val="24"/>
              </w:rPr>
            </w:r>
            <w:r/>
          </w:p>
        </w:tc>
        <w:tc>
          <w:tcPr>
            <w:tcW w:w="1620" w:type="dxa"/>
            <w:vAlign w:val="center"/>
            <w:textDirection w:val="lrTb"/>
            <w:noWrap w:val="false"/>
          </w:tcPr>
          <w:p>
            <w:pPr>
              <w:pStyle w:val="848"/>
              <w:jc w:val="center"/>
              <w:rPr>
                <w:rFonts w:ascii="仿宋" w:hAnsi="仿宋" w:eastAsia="仿宋"/>
                <w:caps/>
                <w:sz w:val="24"/>
              </w:rPr>
            </w:pPr>
            <w:r>
              <w:rPr>
                <w:rFonts w:hint="eastAsia" w:ascii="仿宋" w:hAnsi="仿宋" w:eastAsia="仿宋"/>
                <w:sz w:val="24"/>
              </w:rPr>
              <w:t xml:space="preserve">投标文件中的内容</w:t>
            </w:r>
            <w:r>
              <w:rPr>
                <w:rFonts w:ascii="仿宋" w:hAnsi="仿宋" w:eastAsia="仿宋"/>
                <w:caps/>
                <w:sz w:val="24"/>
              </w:rPr>
            </w:r>
            <w:r/>
          </w:p>
        </w:tc>
        <w:tc>
          <w:tcPr>
            <w:tcW w:w="1260" w:type="dxa"/>
            <w:vAlign w:val="center"/>
            <w:textDirection w:val="lrTb"/>
            <w:noWrap w:val="false"/>
          </w:tcPr>
          <w:p>
            <w:pPr>
              <w:pStyle w:val="848"/>
              <w:jc w:val="center"/>
              <w:rPr>
                <w:rFonts w:ascii="仿宋" w:hAnsi="仿宋" w:eastAsia="仿宋"/>
                <w:caps/>
                <w:sz w:val="24"/>
              </w:rPr>
            </w:pPr>
            <w:r>
              <w:rPr>
                <w:rFonts w:hint="eastAsia" w:ascii="仿宋" w:hAnsi="仿宋" w:eastAsia="仿宋"/>
                <w:caps/>
                <w:sz w:val="24"/>
              </w:rPr>
              <w:t xml:space="preserve">（正/负/无）偏离</w:t>
            </w:r>
            <w:r>
              <w:rPr>
                <w:rFonts w:ascii="仿宋" w:hAnsi="仿宋" w:eastAsia="仿宋"/>
                <w:caps/>
                <w:sz w:val="24"/>
              </w:rPr>
            </w:r>
            <w:r/>
          </w:p>
        </w:tc>
        <w:tc>
          <w:tcPr>
            <w:tcW w:w="2520" w:type="dxa"/>
            <w:vAlign w:val="center"/>
            <w:textDirection w:val="lrTb"/>
            <w:noWrap w:val="false"/>
          </w:tcPr>
          <w:p>
            <w:pPr>
              <w:pStyle w:val="848"/>
              <w:jc w:val="center"/>
              <w:rPr>
                <w:rFonts w:ascii="仿宋" w:hAnsi="仿宋" w:eastAsia="仿宋"/>
                <w:caps/>
                <w:sz w:val="24"/>
              </w:rPr>
            </w:pPr>
            <w:r>
              <w:rPr>
                <w:rFonts w:hint="eastAsia" w:ascii="仿宋" w:hAnsi="仿宋" w:eastAsia="仿宋"/>
                <w:caps/>
                <w:sz w:val="24"/>
              </w:rPr>
              <w:t xml:space="preserve">说明</w:t>
            </w:r>
            <w:r>
              <w:rPr>
                <w:rFonts w:ascii="仿宋" w:hAnsi="仿宋" w:eastAsia="仿宋"/>
                <w:caps/>
                <w:sz w:val="24"/>
              </w:rPr>
            </w:r>
            <w:r/>
          </w:p>
        </w:tc>
      </w:tr>
      <w:tr>
        <w:trPr>
          <w:trHeight w:val="794"/>
        </w:trPr>
        <w:tc>
          <w:tcPr>
            <w:tcW w:w="720" w:type="dxa"/>
            <w:vAlign w:val="top"/>
            <w:textDirection w:val="lrTb"/>
            <w:noWrap w:val="false"/>
          </w:tcPr>
          <w:p>
            <w:pPr>
              <w:pStyle w:val="848"/>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48"/>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48"/>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48"/>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48"/>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48"/>
              <w:rPr>
                <w:rFonts w:ascii="仿宋" w:hAnsi="仿宋" w:eastAsia="仿宋"/>
                <w:sz w:val="24"/>
              </w:rPr>
            </w:pPr>
            <w:r>
              <w:rPr>
                <w:rFonts w:ascii="仿宋" w:hAnsi="仿宋" w:eastAsia="仿宋"/>
                <w:sz w:val="24"/>
              </w:rPr>
            </w:r>
            <w:r/>
          </w:p>
        </w:tc>
      </w:tr>
      <w:tr>
        <w:trPr>
          <w:trHeight w:val="794"/>
        </w:trPr>
        <w:tc>
          <w:tcPr>
            <w:tcW w:w="720" w:type="dxa"/>
            <w:vAlign w:val="top"/>
            <w:textDirection w:val="lrTb"/>
            <w:noWrap w:val="false"/>
          </w:tcPr>
          <w:p>
            <w:pPr>
              <w:pStyle w:val="848"/>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48"/>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48"/>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48"/>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48"/>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48"/>
              <w:rPr>
                <w:rFonts w:ascii="仿宋" w:hAnsi="仿宋" w:eastAsia="仿宋"/>
                <w:sz w:val="24"/>
              </w:rPr>
            </w:pPr>
            <w:r>
              <w:rPr>
                <w:rFonts w:ascii="仿宋" w:hAnsi="仿宋" w:eastAsia="仿宋"/>
                <w:sz w:val="24"/>
              </w:rPr>
            </w:r>
            <w:r/>
          </w:p>
        </w:tc>
      </w:tr>
      <w:tr>
        <w:trPr>
          <w:trHeight w:val="794"/>
        </w:trPr>
        <w:tc>
          <w:tcPr>
            <w:tcW w:w="720" w:type="dxa"/>
            <w:vAlign w:val="top"/>
            <w:textDirection w:val="lrTb"/>
            <w:noWrap w:val="false"/>
          </w:tcPr>
          <w:p>
            <w:pPr>
              <w:pStyle w:val="848"/>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48"/>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48"/>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48"/>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48"/>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48"/>
              <w:rPr>
                <w:rFonts w:ascii="仿宋" w:hAnsi="仿宋" w:eastAsia="仿宋"/>
                <w:sz w:val="24"/>
              </w:rPr>
            </w:pPr>
            <w:r>
              <w:rPr>
                <w:rFonts w:ascii="仿宋" w:hAnsi="仿宋" w:eastAsia="仿宋"/>
                <w:sz w:val="24"/>
              </w:rPr>
            </w:r>
            <w:r/>
          </w:p>
        </w:tc>
      </w:tr>
      <w:tr>
        <w:trPr>
          <w:trHeight w:val="794"/>
        </w:trPr>
        <w:tc>
          <w:tcPr>
            <w:tcW w:w="720" w:type="dxa"/>
            <w:vAlign w:val="top"/>
            <w:textDirection w:val="lrTb"/>
            <w:noWrap w:val="false"/>
          </w:tcPr>
          <w:p>
            <w:pPr>
              <w:pStyle w:val="848"/>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48"/>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48"/>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48"/>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48"/>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48"/>
              <w:rPr>
                <w:rFonts w:ascii="仿宋" w:hAnsi="仿宋" w:eastAsia="仿宋"/>
                <w:sz w:val="24"/>
              </w:rPr>
            </w:pPr>
            <w:r>
              <w:rPr>
                <w:rFonts w:ascii="仿宋" w:hAnsi="仿宋" w:eastAsia="仿宋"/>
                <w:sz w:val="24"/>
              </w:rPr>
            </w:r>
            <w:r/>
          </w:p>
        </w:tc>
      </w:tr>
      <w:tr>
        <w:trPr>
          <w:trHeight w:val="794"/>
        </w:trPr>
        <w:tc>
          <w:tcPr>
            <w:tcW w:w="720" w:type="dxa"/>
            <w:vAlign w:val="top"/>
            <w:textDirection w:val="lrTb"/>
            <w:noWrap w:val="false"/>
          </w:tcPr>
          <w:p>
            <w:pPr>
              <w:pStyle w:val="848"/>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48"/>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48"/>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48"/>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48"/>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48"/>
              <w:rPr>
                <w:rFonts w:ascii="仿宋" w:hAnsi="仿宋" w:eastAsia="仿宋"/>
                <w:sz w:val="24"/>
              </w:rPr>
            </w:pPr>
            <w:r>
              <w:rPr>
                <w:rFonts w:ascii="仿宋" w:hAnsi="仿宋" w:eastAsia="仿宋"/>
                <w:sz w:val="24"/>
              </w:rPr>
            </w:r>
            <w:r/>
          </w:p>
        </w:tc>
      </w:tr>
      <w:tr>
        <w:trPr>
          <w:trHeight w:val="794"/>
        </w:trPr>
        <w:tc>
          <w:tcPr>
            <w:tcW w:w="720" w:type="dxa"/>
            <w:vAlign w:val="top"/>
            <w:textDirection w:val="lrTb"/>
            <w:noWrap w:val="false"/>
          </w:tcPr>
          <w:p>
            <w:pPr>
              <w:pStyle w:val="848"/>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48"/>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48"/>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48"/>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48"/>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48"/>
              <w:rPr>
                <w:rFonts w:ascii="仿宋" w:hAnsi="仿宋" w:eastAsia="仿宋"/>
                <w:sz w:val="24"/>
              </w:rPr>
            </w:pPr>
            <w:r>
              <w:rPr>
                <w:rFonts w:ascii="仿宋" w:hAnsi="仿宋" w:eastAsia="仿宋"/>
                <w:sz w:val="24"/>
              </w:rPr>
            </w:r>
            <w:r/>
          </w:p>
        </w:tc>
      </w:tr>
    </w:tbl>
    <w:p>
      <w:pPr>
        <w:pStyle w:val="848"/>
        <w:rPr>
          <w:rFonts w:ascii="仿宋" w:hAnsi="仿宋" w:eastAsia="仿宋"/>
          <w:sz w:val="24"/>
          <w:u w:val="single"/>
        </w:rPr>
      </w:pPr>
      <w:r>
        <w:rPr>
          <w:rFonts w:ascii="仿宋" w:hAnsi="仿宋" w:eastAsia="仿宋"/>
          <w:sz w:val="24"/>
          <w:u w:val="single"/>
        </w:rPr>
      </w:r>
      <w:r/>
    </w:p>
    <w:p>
      <w:pPr>
        <w:pStyle w:val="848"/>
        <w:ind w:firstLine="562"/>
        <w:spacing w:line="440" w:lineRule="exact"/>
        <w:rPr>
          <w:rFonts w:ascii="仿宋" w:hAnsi="仿宋" w:eastAsia="仿宋"/>
          <w:sz w:val="28"/>
          <w:szCs w:val="28"/>
        </w:rPr>
      </w:pPr>
      <w:r>
        <w:rPr>
          <w:rFonts w:hint="eastAsia" w:ascii="仿宋" w:hAnsi="仿宋" w:eastAsia="仿宋"/>
          <w:b/>
          <w:sz w:val="28"/>
          <w:szCs w:val="28"/>
        </w:rPr>
        <w:t xml:space="preserve">注</w:t>
      </w:r>
      <w:r>
        <w:rPr>
          <w:rFonts w:hint="eastAsia" w:ascii="仿宋" w:hAnsi="仿宋" w:eastAsia="仿宋"/>
          <w:sz w:val="28"/>
          <w:szCs w:val="28"/>
        </w:rPr>
        <w:t xml:space="preserve">：投标人的投标文件中的内容与招标文件（含招标文件的澄清或者修改的内容）的要求不同时，逐条列在偏离表中，否则将认为投标人接受招标文件的要求。</w:t>
      </w:r>
      <w:r>
        <w:rPr>
          <w:rFonts w:ascii="仿宋" w:hAnsi="仿宋" w:eastAsia="仿宋"/>
          <w:sz w:val="28"/>
          <w:szCs w:val="28"/>
        </w:rPr>
      </w:r>
      <w:r/>
    </w:p>
    <w:p>
      <w:pPr>
        <w:pStyle w:val="848"/>
        <w:ind w:firstLine="2850"/>
        <w:spacing w:line="300" w:lineRule="auto"/>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 </w:t>
      </w:r>
      <w:r>
        <w:rPr>
          <w:rFonts w:ascii="仿宋" w:hAnsi="仿宋" w:eastAsia="仿宋"/>
          <w:sz w:val="30"/>
          <w:szCs w:val="30"/>
        </w:rPr>
      </w:r>
      <w:r/>
    </w:p>
    <w:p>
      <w:pPr>
        <w:pStyle w:val="848"/>
        <w:ind w:firstLine="3900"/>
        <w:spacing w:line="360" w:lineRule="auto"/>
        <w:rPr>
          <w:rFonts w:ascii="仿宋" w:hAnsi="仿宋" w:eastAsia="仿宋"/>
          <w:sz w:val="30"/>
          <w:szCs w:val="30"/>
        </w:rPr>
      </w:pPr>
      <w:r>
        <w:rPr>
          <w:rFonts w:ascii="仿宋" w:hAnsi="仿宋" w:eastAsia="仿宋"/>
          <w:sz w:val="30"/>
          <w:szCs w:val="30"/>
        </w:rPr>
      </w:r>
      <w:r/>
    </w:p>
    <w:p>
      <w:pPr>
        <w:pStyle w:val="848"/>
        <w:ind w:firstLine="3900"/>
        <w:spacing w:line="360" w:lineRule="auto"/>
        <w:rPr>
          <w:rFonts w:ascii="仿宋" w:hAnsi="仿宋" w:eastAsia="仿宋"/>
          <w:sz w:val="30"/>
          <w:szCs w:val="30"/>
        </w:rPr>
      </w:pPr>
      <w:r>
        <w:rPr>
          <w:rFonts w:hint="eastAsia" w:ascii="仿宋" w:hAnsi="仿宋" w:eastAsia="仿宋"/>
          <w:sz w:val="30"/>
          <w:szCs w:val="30"/>
        </w:rPr>
        <w:t xml:space="preserve">日期：   年  月  日</w:t>
      </w:r>
      <w:r>
        <w:rPr>
          <w:rFonts w:ascii="仿宋" w:hAnsi="仿宋" w:eastAsia="仿宋"/>
          <w:sz w:val="30"/>
          <w:szCs w:val="30"/>
        </w:rPr>
      </w:r>
      <w:r/>
    </w:p>
    <w:p>
      <w:pPr>
        <w:pStyle w:val="848"/>
        <w:ind w:firstLine="600"/>
        <w:spacing w:line="480" w:lineRule="exact"/>
        <w:rPr>
          <w:rFonts w:ascii="黑体" w:hAnsi="黑体" w:eastAsia="黑体"/>
          <w:bCs/>
          <w:sz w:val="30"/>
          <w:szCs w:val="30"/>
        </w:rPr>
      </w:pPr>
      <w:r>
        <w:rPr>
          <w:rFonts w:ascii="黑体" w:hAnsi="黑体" w:eastAsia="黑体"/>
          <w:bCs/>
          <w:sz w:val="30"/>
          <w:szCs w:val="30"/>
        </w:rPr>
      </w:r>
      <w:r/>
    </w:p>
    <w:p>
      <w:pPr>
        <w:pStyle w:val="848"/>
        <w:ind w:firstLine="600"/>
        <w:spacing w:line="480" w:lineRule="exact"/>
        <w:rPr>
          <w:rFonts w:ascii="黑体" w:hAnsi="黑体" w:eastAsia="黑体"/>
          <w:bCs/>
          <w:sz w:val="30"/>
          <w:szCs w:val="30"/>
        </w:rPr>
      </w:pPr>
      <w:r>
        <w:rPr>
          <w:rFonts w:ascii="黑体" w:hAnsi="黑体" w:eastAsia="黑体"/>
          <w:bCs/>
          <w:sz w:val="30"/>
          <w:szCs w:val="30"/>
        </w:rPr>
      </w:r>
      <w:r/>
    </w:p>
    <w:p>
      <w:pPr>
        <w:pStyle w:val="848"/>
        <w:ind w:firstLine="600"/>
        <w:spacing w:line="480" w:lineRule="exact"/>
        <w:rPr>
          <w:rFonts w:ascii="黑体" w:hAnsi="黑体" w:eastAsia="黑体"/>
          <w:bCs/>
          <w:sz w:val="30"/>
          <w:szCs w:val="30"/>
        </w:rPr>
      </w:pPr>
      <w:r>
        <w:rPr>
          <w:rFonts w:ascii="黑体" w:hAnsi="黑体" w:eastAsia="黑体"/>
          <w:bCs/>
          <w:sz w:val="30"/>
          <w:szCs w:val="30"/>
        </w:rPr>
      </w:r>
      <w:r/>
    </w:p>
    <w:p>
      <w:pPr>
        <w:pStyle w:val="848"/>
        <w:jc w:val="left"/>
        <w:widowControl/>
        <w:rPr>
          <w:rFonts w:ascii="黑体" w:hAnsi="黑体" w:eastAsia="黑体"/>
          <w:sz w:val="30"/>
          <w:szCs w:val="30"/>
        </w:rPr>
      </w:pPr>
      <w:r>
        <w:rPr>
          <w:rFonts w:ascii="黑体" w:hAnsi="黑体" w:eastAsia="黑体"/>
          <w:bCs/>
          <w:sz w:val="30"/>
          <w:szCs w:val="30"/>
        </w:rPr>
        <w:br w:type="page" w:clear="all"/>
      </w:r>
      <w:r>
        <w:rPr>
          <w:rFonts w:hint="eastAsia" w:ascii="黑体" w:hAnsi="黑体" w:eastAsia="黑体"/>
          <w:bCs/>
          <w:sz w:val="30"/>
          <w:szCs w:val="30"/>
        </w:rPr>
        <w:t xml:space="preserve">五、法定代表人授权书格式</w:t>
      </w:r>
      <w:r>
        <w:rPr>
          <w:rFonts w:ascii="黑体" w:hAnsi="黑体" w:eastAsia="黑体"/>
          <w:sz w:val="30"/>
          <w:szCs w:val="30"/>
        </w:rPr>
      </w:r>
      <w:r/>
    </w:p>
    <w:p>
      <w:pPr>
        <w:pStyle w:val="848"/>
        <w:spacing w:line="480" w:lineRule="exact"/>
        <w:rPr>
          <w:rFonts w:ascii="仿宋_GB2312" w:hAnsi="宋体" w:eastAsia="仿宋_GB2312"/>
          <w:sz w:val="30"/>
          <w:szCs w:val="30"/>
        </w:rPr>
      </w:pPr>
      <w:r>
        <w:rPr>
          <w:rFonts w:ascii="仿宋_GB2312" w:hAnsi="宋体" w:eastAsia="仿宋_GB2312"/>
          <w:sz w:val="30"/>
          <w:szCs w:val="30"/>
        </w:rPr>
      </w:r>
      <w:r/>
    </w:p>
    <w:p>
      <w:pPr>
        <w:pStyle w:val="848"/>
        <w:spacing w:line="480" w:lineRule="exact"/>
        <w:rPr>
          <w:rFonts w:ascii="仿宋" w:hAnsi="仿宋" w:eastAsia="仿宋"/>
          <w:sz w:val="30"/>
          <w:szCs w:val="30"/>
        </w:rPr>
      </w:pPr>
      <w:r>
        <w:rPr>
          <w:rFonts w:hint="eastAsia" w:ascii="仿宋" w:hAnsi="仿宋" w:eastAsia="仿宋"/>
          <w:sz w:val="30"/>
          <w:szCs w:val="30"/>
        </w:rPr>
        <w:t xml:space="preserve">委托人：</w:t>
      </w:r>
      <w:r>
        <w:rPr>
          <w:rFonts w:ascii="仿宋" w:hAnsi="仿宋" w:eastAsia="仿宋"/>
          <w:sz w:val="30"/>
          <w:szCs w:val="30"/>
        </w:rPr>
      </w:r>
      <w:r/>
    </w:p>
    <w:p>
      <w:pPr>
        <w:pStyle w:val="848"/>
        <w:spacing w:line="480" w:lineRule="exact"/>
        <w:rPr>
          <w:rFonts w:ascii="仿宋" w:hAnsi="仿宋" w:eastAsia="仿宋"/>
          <w:sz w:val="30"/>
          <w:szCs w:val="30"/>
        </w:rPr>
      </w:pPr>
      <w:r>
        <w:rPr>
          <w:rFonts w:hint="eastAsia" w:ascii="仿宋" w:hAnsi="仿宋" w:eastAsia="仿宋"/>
          <w:sz w:val="30"/>
          <w:szCs w:val="30"/>
        </w:rPr>
        <w:t xml:space="preserve">地  址：</w:t>
      </w:r>
      <w:r>
        <w:rPr>
          <w:rFonts w:ascii="仿宋" w:hAnsi="仿宋" w:eastAsia="仿宋"/>
          <w:sz w:val="30"/>
          <w:szCs w:val="30"/>
        </w:rPr>
      </w:r>
      <w:r/>
    </w:p>
    <w:p>
      <w:pPr>
        <w:pStyle w:val="848"/>
        <w:spacing w:line="480" w:lineRule="exact"/>
        <w:rPr>
          <w:rFonts w:ascii="仿宋" w:hAnsi="仿宋" w:eastAsia="仿宋"/>
          <w:sz w:val="30"/>
          <w:szCs w:val="30"/>
        </w:rPr>
      </w:pPr>
      <w:r>
        <w:rPr>
          <w:rFonts w:hint="eastAsia" w:ascii="仿宋" w:hAnsi="仿宋" w:eastAsia="仿宋"/>
          <w:sz w:val="30"/>
          <w:szCs w:val="30"/>
        </w:rPr>
        <w:t xml:space="preserve">法定代表人：               职务：</w:t>
      </w:r>
      <w:r>
        <w:rPr>
          <w:rFonts w:ascii="仿宋" w:hAnsi="仿宋" w:eastAsia="仿宋"/>
          <w:sz w:val="30"/>
          <w:szCs w:val="30"/>
        </w:rPr>
      </w:r>
      <w:r/>
    </w:p>
    <w:p>
      <w:pPr>
        <w:pStyle w:val="848"/>
        <w:spacing w:line="480" w:lineRule="exact"/>
        <w:rPr>
          <w:rFonts w:ascii="仿宋" w:hAnsi="仿宋" w:eastAsia="仿宋"/>
          <w:sz w:val="30"/>
          <w:szCs w:val="30"/>
        </w:rPr>
      </w:pPr>
      <w:r>
        <w:rPr>
          <w:rFonts w:hint="eastAsia" w:ascii="仿宋" w:hAnsi="仿宋" w:eastAsia="仿宋"/>
          <w:sz w:val="30"/>
          <w:szCs w:val="30"/>
        </w:rPr>
        <w:t xml:space="preserve">统一社会信用代码：</w:t>
      </w:r>
      <w:r>
        <w:rPr>
          <w:rFonts w:ascii="仿宋" w:hAnsi="仿宋" w:eastAsia="仿宋"/>
          <w:sz w:val="30"/>
          <w:szCs w:val="30"/>
        </w:rPr>
      </w:r>
      <w:r/>
    </w:p>
    <w:p>
      <w:pPr>
        <w:pStyle w:val="848"/>
        <w:spacing w:line="480" w:lineRule="exact"/>
        <w:rPr>
          <w:rFonts w:ascii="仿宋" w:hAnsi="仿宋" w:eastAsia="仿宋"/>
          <w:sz w:val="30"/>
          <w:szCs w:val="30"/>
        </w:rPr>
      </w:pPr>
      <w:r>
        <w:rPr>
          <w:rFonts w:hint="eastAsia" w:ascii="仿宋" w:hAnsi="仿宋" w:eastAsia="仿宋"/>
          <w:sz w:val="30"/>
          <w:szCs w:val="30"/>
        </w:rPr>
        <w:t xml:space="preserve">受托人：                   性别：男（女）  </w:t>
      </w:r>
      <w:r>
        <w:rPr>
          <w:rFonts w:ascii="仿宋" w:hAnsi="仿宋" w:eastAsia="仿宋"/>
          <w:sz w:val="30"/>
          <w:szCs w:val="30"/>
        </w:rPr>
      </w:r>
      <w:r/>
    </w:p>
    <w:p>
      <w:pPr>
        <w:pStyle w:val="848"/>
        <w:spacing w:line="480" w:lineRule="exact"/>
        <w:rPr>
          <w:rFonts w:ascii="仿宋" w:hAnsi="仿宋" w:eastAsia="仿宋"/>
          <w:sz w:val="30"/>
          <w:szCs w:val="30"/>
        </w:rPr>
      </w:pPr>
      <w:r>
        <w:rPr>
          <w:rFonts w:hint="eastAsia" w:ascii="仿宋" w:hAnsi="仿宋" w:eastAsia="仿宋"/>
          <w:sz w:val="30"/>
          <w:szCs w:val="30"/>
        </w:rPr>
        <w:t xml:space="preserve">年龄：  岁                 民族：   族</w:t>
      </w:r>
      <w:r>
        <w:rPr>
          <w:rFonts w:ascii="仿宋" w:hAnsi="仿宋" w:eastAsia="仿宋"/>
          <w:sz w:val="30"/>
          <w:szCs w:val="30"/>
        </w:rPr>
      </w:r>
      <w:r/>
    </w:p>
    <w:p>
      <w:pPr>
        <w:pStyle w:val="848"/>
        <w:spacing w:line="480" w:lineRule="exact"/>
        <w:rPr>
          <w:rFonts w:ascii="仿宋" w:hAnsi="仿宋" w:eastAsia="仿宋"/>
          <w:sz w:val="30"/>
          <w:szCs w:val="30"/>
        </w:rPr>
      </w:pPr>
      <w:r>
        <w:rPr>
          <w:rFonts w:hint="eastAsia" w:ascii="仿宋" w:hAnsi="仿宋" w:eastAsia="仿宋"/>
          <w:sz w:val="30"/>
          <w:szCs w:val="30"/>
        </w:rPr>
        <w:t xml:space="preserve">职务：</w:t>
      </w:r>
      <w:r>
        <w:rPr>
          <w:rFonts w:ascii="仿宋" w:hAnsi="仿宋" w:eastAsia="仿宋"/>
          <w:sz w:val="30"/>
          <w:szCs w:val="30"/>
        </w:rPr>
      </w:r>
      <w:r/>
    </w:p>
    <w:p>
      <w:pPr>
        <w:pStyle w:val="848"/>
        <w:spacing w:line="480" w:lineRule="exact"/>
        <w:rPr>
          <w:rFonts w:ascii="仿宋" w:hAnsi="仿宋" w:eastAsia="仿宋"/>
          <w:sz w:val="30"/>
          <w:szCs w:val="30"/>
        </w:rPr>
      </w:pPr>
      <w:r>
        <w:rPr>
          <w:rFonts w:hint="eastAsia" w:ascii="仿宋" w:hAnsi="仿宋" w:eastAsia="仿宋"/>
          <w:sz w:val="30"/>
          <w:szCs w:val="30"/>
        </w:rPr>
        <w:t xml:space="preserve">身份证号：</w:t>
      </w:r>
      <w:r>
        <w:rPr>
          <w:rFonts w:ascii="仿宋" w:hAnsi="仿宋" w:eastAsia="仿宋"/>
          <w:sz w:val="30"/>
          <w:szCs w:val="30"/>
        </w:rPr>
      </w:r>
      <w:r/>
    </w:p>
    <w:p>
      <w:pPr>
        <w:pStyle w:val="848"/>
        <w:ind w:firstLine="600"/>
        <w:spacing w:line="480" w:lineRule="exact"/>
        <w:rPr>
          <w:rFonts w:ascii="仿宋" w:hAnsi="仿宋" w:eastAsia="仿宋"/>
          <w:sz w:val="30"/>
          <w:szCs w:val="30"/>
        </w:rPr>
      </w:pPr>
      <w:r>
        <w:rPr>
          <w:rFonts w:hint="eastAsia" w:ascii="仿宋" w:hAnsi="仿宋" w:eastAsia="仿宋"/>
          <w:sz w:val="30"/>
          <w:szCs w:val="30"/>
        </w:rPr>
        <w:t xml:space="preserve">兹委托（       ）全权代表我企业（公司）参与（</w:t>
      </w:r>
      <w:r>
        <w:rPr>
          <w:rFonts w:hint="eastAsia" w:ascii="仿宋" w:hAnsi="仿宋" w:eastAsia="仿宋"/>
          <w:sz w:val="30"/>
          <w:szCs w:val="30"/>
          <w:lang w:eastAsia="zh-CN"/>
        </w:rPr>
        <w:t xml:space="preserve">江苏安全技术职业学院既有建筑不动产权证办理服务</w:t>
      </w:r>
      <w:r>
        <w:rPr>
          <w:rFonts w:hint="eastAsia" w:ascii="仿宋" w:hAnsi="仿宋" w:eastAsia="仿宋"/>
          <w:sz w:val="30"/>
          <w:szCs w:val="30"/>
        </w:rPr>
        <w:t xml:space="preserve">）项目（项目编号：</w:t>
      </w:r>
      <w:r>
        <w:rPr>
          <w:rFonts w:hint="eastAsia" w:ascii="仿宋" w:hAnsi="仿宋" w:eastAsia="仿宋"/>
          <w:sz w:val="30"/>
          <w:szCs w:val="30"/>
          <w:lang w:eastAsia="zh-CN"/>
        </w:rPr>
        <w:t xml:space="preserve">JSZC-320300-ZJZB-G2026-0012</w:t>
      </w:r>
      <w:r>
        <w:rPr>
          <w:rFonts w:hint="eastAsia" w:ascii="仿宋" w:hAnsi="仿宋" w:eastAsia="仿宋"/>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ascii="仿宋" w:hAnsi="仿宋" w:eastAsia="仿宋"/>
          <w:sz w:val="30"/>
          <w:szCs w:val="30"/>
        </w:rPr>
      </w:r>
      <w:r/>
    </w:p>
    <w:p>
      <w:pPr>
        <w:pStyle w:val="848"/>
        <w:ind w:firstLine="630"/>
        <w:spacing w:line="480" w:lineRule="exact"/>
        <w:rPr>
          <w:rFonts w:ascii="仿宋" w:hAnsi="仿宋" w:eastAsia="仿宋"/>
          <w:sz w:val="30"/>
          <w:szCs w:val="30"/>
        </w:rPr>
      </w:pPr>
      <w:r>
        <w:rPr>
          <w:rFonts w:hint="eastAsia" w:ascii="仿宋" w:hAnsi="仿宋" w:eastAsia="仿宋"/>
          <w:sz w:val="30"/>
          <w:szCs w:val="30"/>
        </w:rPr>
        <w:t xml:space="preserve">特此授权委托。</w:t>
      </w:r>
      <w:r>
        <w:rPr>
          <w:rFonts w:ascii="仿宋" w:hAnsi="仿宋" w:eastAsia="仿宋"/>
          <w:sz w:val="30"/>
          <w:szCs w:val="30"/>
        </w:rPr>
      </w:r>
      <w:r/>
    </w:p>
    <w:p>
      <w:pPr>
        <w:pStyle w:val="848"/>
        <w:ind w:firstLine="600"/>
        <w:spacing w:line="480" w:lineRule="exact"/>
        <w:rPr>
          <w:rFonts w:ascii="仿宋" w:hAnsi="仿宋" w:eastAsia="仿宋"/>
          <w:sz w:val="30"/>
          <w:szCs w:val="30"/>
        </w:rPr>
      </w:pPr>
      <w:r>
        <w:rPr>
          <w:rFonts w:hint="eastAsia" w:ascii="仿宋" w:hAnsi="仿宋" w:eastAsia="仿宋"/>
          <w:sz w:val="30"/>
          <w:szCs w:val="30"/>
        </w:rPr>
        <w:t xml:space="preserve">委托人（盖单位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       受托人（签字或盖章）：</w:t>
      </w:r>
      <w:r>
        <w:rPr>
          <w:rFonts w:ascii="仿宋" w:hAnsi="仿宋" w:eastAsia="仿宋"/>
          <w:sz w:val="30"/>
          <w:szCs w:val="30"/>
        </w:rPr>
      </w:r>
      <w:r/>
    </w:p>
    <w:p>
      <w:pPr>
        <w:pStyle w:val="848"/>
        <w:ind w:firstLine="600"/>
        <w:spacing w:line="480" w:lineRule="exact"/>
        <w:rPr>
          <w:rFonts w:ascii="仿宋" w:hAnsi="仿宋" w:eastAsia="仿宋"/>
          <w:sz w:val="30"/>
          <w:szCs w:val="30"/>
        </w:rPr>
      </w:pPr>
      <w:r>
        <w:rPr>
          <w:rFonts w:hint="eastAsia" w:ascii="仿宋" w:hAnsi="仿宋" w:eastAsia="仿宋"/>
          <w:sz w:val="30"/>
          <w:szCs w:val="30"/>
        </w:rPr>
        <w:t xml:space="preserve">法定代表人（签字或盖章）： </w:t>
      </w:r>
      <w:r>
        <w:rPr>
          <w:rFonts w:ascii="仿宋" w:hAnsi="仿宋" w:eastAsia="仿宋"/>
          <w:sz w:val="30"/>
          <w:szCs w:val="30"/>
        </w:rPr>
      </w:r>
      <w:r/>
    </w:p>
    <w:p>
      <w:pPr>
        <w:pStyle w:val="848"/>
        <w:ind w:right="600"/>
        <w:jc w:val="right"/>
        <w:spacing w:line="480" w:lineRule="exact"/>
        <w:rPr>
          <w:rFonts w:ascii="仿宋" w:hAnsi="仿宋" w:eastAsia="仿宋"/>
          <w:sz w:val="30"/>
          <w:szCs w:val="30"/>
        </w:rPr>
      </w:pPr>
      <w:r>
        <w:rPr>
          <w:rFonts w:hint="eastAsia" w:ascii="仿宋" w:hAnsi="仿宋" w:eastAsia="仿宋"/>
          <w:sz w:val="30"/>
          <w:szCs w:val="30"/>
        </w:rPr>
        <w:t xml:space="preserve">年   月   日 </w:t>
      </w:r>
      <w:r>
        <w:rPr>
          <w:rFonts w:ascii="仿宋" w:hAnsi="仿宋" w:eastAsia="仿宋"/>
          <w:sz w:val="30"/>
          <w:szCs w:val="30"/>
        </w:rPr>
      </w:r>
      <w:r/>
    </w:p>
    <w:p>
      <w:pPr>
        <w:pStyle w:val="848"/>
        <w:spacing w:line="480" w:lineRule="exact"/>
        <w:rPr>
          <w:rFonts w:ascii="仿宋" w:hAnsi="仿宋" w:eastAsia="仿宋"/>
          <w:sz w:val="30"/>
          <w:szCs w:val="30"/>
        </w:rPr>
      </w:pPr>
      <w:r>
        <w:rPr>
          <w:rFonts w:hint="eastAsia" w:ascii="仿宋" w:hAnsi="仿宋" w:eastAsia="仿宋"/>
          <w:sz w:val="30"/>
          <w:szCs w:val="30"/>
        </w:rPr>
        <w:t xml:space="preserve">(受托人身份证复印件附后)</w:t>
      </w:r>
      <w:r>
        <w:rPr>
          <w:rFonts w:ascii="仿宋" w:hAnsi="仿宋" w:eastAsia="仿宋"/>
          <w:sz w:val="30"/>
          <w:szCs w:val="30"/>
        </w:rPr>
      </w:r>
      <w:r/>
    </w:p>
    <w:p>
      <w:pPr>
        <w:pStyle w:val="848"/>
        <w:ind w:firstLine="4470"/>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848"/>
        <w:ind w:firstLine="4470"/>
        <w:rPr>
          <w:rFonts w:ascii="宋体" w:hAnsi="宋体"/>
          <w:sz w:val="28"/>
          <w:szCs w:val="28"/>
        </w:rPr>
      </w:pPr>
      <w:r>
        <w:rPr>
          <w:rFonts w:ascii="宋体" w:hAnsi="宋体"/>
          <w:sz w:val="28"/>
          <w:szCs w:val="28"/>
        </w:rPr>
      </w:r>
      <w:r/>
    </w:p>
    <w:p>
      <w:pPr>
        <w:pStyle w:val="848"/>
        <w:ind w:firstLine="4470"/>
        <w:rPr>
          <w:rFonts w:ascii="宋体" w:hAnsi="宋体"/>
          <w:sz w:val="28"/>
          <w:szCs w:val="28"/>
        </w:rPr>
      </w:pPr>
      <w:r>
        <w:rPr>
          <w:rFonts w:ascii="宋体" w:hAnsi="宋体"/>
          <w:sz w:val="28"/>
          <w:szCs w:val="28"/>
        </w:rPr>
      </w:r>
      <w:r/>
    </w:p>
    <w:p>
      <w:pPr>
        <w:pStyle w:val="848"/>
        <w:ind w:firstLine="4470"/>
        <w:rPr>
          <w:rFonts w:ascii="宋体" w:hAnsi="宋体"/>
          <w:sz w:val="28"/>
          <w:szCs w:val="28"/>
        </w:rPr>
      </w:pPr>
      <w:r>
        <w:rPr>
          <w:rFonts w:ascii="宋体" w:hAnsi="宋体"/>
          <w:sz w:val="28"/>
          <w:szCs w:val="28"/>
        </w:rPr>
      </w:r>
      <w:r/>
    </w:p>
    <w:p>
      <w:pPr>
        <w:pStyle w:val="848"/>
        <w:jc w:val="left"/>
        <w:widowControl/>
        <w:rPr>
          <w:rFonts w:ascii="黑体" w:hAnsi="黑体" w:eastAsia="黑体"/>
          <w:sz w:val="30"/>
          <w:szCs w:val="30"/>
        </w:rPr>
      </w:pPr>
      <w:r>
        <w:rPr>
          <w:rFonts w:ascii="黑体" w:hAnsi="黑体" w:eastAsia="黑体"/>
          <w:sz w:val="30"/>
          <w:szCs w:val="30"/>
        </w:rPr>
        <w:br w:type="page" w:clear="all"/>
      </w:r>
      <w:r>
        <w:rPr>
          <w:rFonts w:hint="eastAsia" w:ascii="黑体" w:hAnsi="黑体" w:eastAsia="黑体"/>
          <w:sz w:val="30"/>
          <w:szCs w:val="30"/>
        </w:rPr>
        <w:t xml:space="preserve">    六、中小企业声明函格式</w:t>
      </w:r>
      <w:r>
        <w:rPr>
          <w:rFonts w:ascii="黑体" w:hAnsi="黑体" w:eastAsia="黑体"/>
          <w:sz w:val="30"/>
          <w:szCs w:val="30"/>
        </w:rPr>
      </w:r>
      <w:r/>
    </w:p>
    <w:p>
      <w:pPr>
        <w:pStyle w:val="848"/>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项目名称：</w:t>
      </w:r>
      <w:r>
        <w:rPr>
          <w:rFonts w:ascii="仿宋" w:hAnsi="仿宋" w:eastAsia="仿宋"/>
          <w:spacing w:val="6"/>
          <w:sz w:val="30"/>
          <w:szCs w:val="30"/>
        </w:rPr>
      </w:r>
      <w:r/>
    </w:p>
    <w:p>
      <w:pPr>
        <w:pStyle w:val="848"/>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项目编号：</w:t>
      </w:r>
      <w:r>
        <w:rPr>
          <w:rFonts w:ascii="仿宋" w:hAnsi="仿宋" w:eastAsia="仿宋"/>
          <w:spacing w:val="6"/>
          <w:sz w:val="30"/>
          <w:szCs w:val="30"/>
        </w:rPr>
      </w:r>
      <w:r/>
    </w:p>
    <w:p>
      <w:pPr>
        <w:pStyle w:val="848"/>
        <w:ind w:firstLine="600"/>
        <w:spacing w:line="480" w:lineRule="exact"/>
        <w:rPr>
          <w:rFonts w:ascii="仿宋" w:hAnsi="仿宋" w:eastAsia="仿宋"/>
          <w:sz w:val="30"/>
          <w:szCs w:val="30"/>
        </w:rPr>
      </w:pPr>
      <w:r>
        <w:rPr>
          <w:rFonts w:ascii="仿宋" w:hAnsi="仿宋" w:eastAsia="仿宋"/>
          <w:sz w:val="30"/>
          <w:szCs w:val="30"/>
        </w:rPr>
        <w:t xml:space="preserve">本公司郑重声明，根据《政府采购促进中小企业发展管理办法》（财库﹝2020﹞46号）的规定，本公司参加</w:t>
      </w:r>
      <w:r>
        <w:rPr>
          <w:rFonts w:hint="eastAsia" w:ascii="仿宋" w:hAnsi="仿宋" w:eastAsia="仿宋"/>
          <w:sz w:val="30"/>
          <w:szCs w:val="30"/>
          <w:u w:val="single"/>
          <w:lang w:eastAsia="zh-CN"/>
        </w:rPr>
        <w:t xml:space="preserve">江苏安全技术职业学院</w:t>
      </w:r>
      <w:r>
        <w:rPr>
          <w:rFonts w:ascii="仿宋" w:hAnsi="仿宋" w:eastAsia="仿宋"/>
          <w:sz w:val="30"/>
          <w:szCs w:val="30"/>
        </w:rPr>
        <w:t xml:space="preserve">的</w:t>
      </w:r>
      <w:r>
        <w:rPr>
          <w:rFonts w:hint="eastAsia" w:ascii="仿宋" w:hAnsi="仿宋" w:eastAsia="仿宋"/>
          <w:sz w:val="30"/>
          <w:szCs w:val="30"/>
          <w:u w:val="single"/>
          <w:lang w:eastAsia="zh-CN"/>
        </w:rPr>
        <w:t xml:space="preserve">江苏安全技术职业学院既有建筑不动产权证办理服务</w:t>
      </w:r>
      <w:r>
        <w:rPr>
          <w:rFonts w:ascii="仿宋" w:hAnsi="仿宋" w:eastAsia="仿宋"/>
          <w:sz w:val="30"/>
          <w:szCs w:val="30"/>
        </w:rPr>
        <w:t xml:space="preserve">采购活动，服务全部由符合政策要求的中小企业承接。相关企业的具体情况如下：</w:t>
      </w:r>
      <w:r>
        <w:rPr>
          <w:rFonts w:ascii="仿宋" w:hAnsi="仿宋" w:eastAsia="仿宋"/>
          <w:sz w:val="30"/>
          <w:szCs w:val="30"/>
        </w:rPr>
      </w:r>
      <w:r/>
    </w:p>
    <w:p>
      <w:pPr>
        <w:pStyle w:val="848"/>
        <w:ind w:firstLine="600"/>
        <w:spacing w:line="480" w:lineRule="exact"/>
        <w:rPr>
          <w:rFonts w:ascii="仿宋" w:hAnsi="仿宋" w:eastAsia="仿宋"/>
          <w:spacing w:val="6"/>
          <w:sz w:val="30"/>
          <w:szCs w:val="30"/>
        </w:rPr>
      </w:pPr>
      <w:r>
        <w:rPr>
          <w:rFonts w:ascii="仿宋" w:hAnsi="仿宋" w:eastAsia="仿宋"/>
          <w:sz w:val="30"/>
          <w:szCs w:val="30"/>
          <w:u w:val="single"/>
        </w:rPr>
        <w:t xml:space="preserve">（标的名称）</w:t>
      </w:r>
      <w:r>
        <w:rPr>
          <w:rFonts w:ascii="仿宋" w:hAnsi="仿宋" w:eastAsia="仿宋"/>
          <w:sz w:val="30"/>
          <w:szCs w:val="30"/>
        </w:rPr>
        <w:t xml:space="preserve">，属于</w:t>
      </w:r>
      <w:r>
        <w:rPr>
          <w:rFonts w:ascii="仿宋" w:hAnsi="仿宋" w:eastAsia="仿宋"/>
          <w:sz w:val="30"/>
          <w:szCs w:val="30"/>
          <w:u w:val="single"/>
        </w:rPr>
        <w:t xml:space="preserve">（其他未列明行业）</w:t>
      </w:r>
      <w:r>
        <w:rPr>
          <w:rFonts w:ascii="仿宋" w:hAnsi="仿宋" w:eastAsia="仿宋"/>
          <w:sz w:val="30"/>
          <w:szCs w:val="30"/>
        </w:rPr>
        <w:t xml:space="preserve">； 承建（承接）企业为</w:t>
      </w:r>
      <w:r>
        <w:rPr>
          <w:rFonts w:ascii="仿宋" w:hAnsi="仿宋" w:eastAsia="仿宋"/>
          <w:sz w:val="30"/>
          <w:szCs w:val="30"/>
          <w:u w:val="single"/>
        </w:rPr>
        <w:t xml:space="preserve">（企业名称）</w:t>
      </w:r>
      <w:r>
        <w:rPr>
          <w:rFonts w:ascii="仿宋" w:hAnsi="仿宋" w:eastAsia="仿宋"/>
          <w:sz w:val="30"/>
          <w:szCs w:val="30"/>
        </w:rPr>
        <w:t xml:space="preserve">，从业人员</w:t>
      </w:r>
      <w:r>
        <w:rPr>
          <w:rFonts w:ascii="仿宋" w:hAnsi="仿宋" w:eastAsia="仿宋"/>
          <w:sz w:val="30"/>
          <w:szCs w:val="30"/>
          <w:u w:val="single"/>
        </w:rPr>
        <w:t xml:space="preserve"> </w:t>
      </w:r>
      <w:r>
        <w:rPr>
          <w:rFonts w:hint="eastAsia" w:ascii="仿宋" w:hAnsi="仿宋" w:eastAsia="仿宋"/>
          <w:sz w:val="30"/>
          <w:szCs w:val="30"/>
          <w:u w:val="single"/>
        </w:rPr>
        <w:t xml:space="preserve">  </w:t>
      </w:r>
      <w:r>
        <w:rPr>
          <w:rFonts w:ascii="仿宋" w:hAnsi="仿宋" w:eastAsia="仿宋"/>
          <w:sz w:val="30"/>
          <w:szCs w:val="30"/>
        </w:rPr>
        <w:t xml:space="preserve">人，营业收入为</w:t>
      </w:r>
      <w:r>
        <w:rPr>
          <w:rFonts w:hint="eastAsia" w:ascii="仿宋" w:hAnsi="仿宋" w:eastAsia="仿宋"/>
          <w:sz w:val="30"/>
          <w:szCs w:val="30"/>
          <w:u w:val="single"/>
        </w:rPr>
        <w:t xml:space="preserve">   </w:t>
      </w:r>
      <w:r>
        <w:rPr>
          <w:rFonts w:ascii="仿宋" w:hAnsi="仿宋" w:eastAsia="仿宋"/>
          <w:sz w:val="30"/>
          <w:szCs w:val="30"/>
          <w:u w:val="single"/>
        </w:rPr>
        <w:t xml:space="preserve"> </w:t>
      </w:r>
      <w:r>
        <w:rPr>
          <w:rFonts w:ascii="仿宋" w:hAnsi="仿宋" w:eastAsia="仿宋"/>
          <w:sz w:val="30"/>
          <w:szCs w:val="30"/>
        </w:rPr>
        <w:t xml:space="preserve">万元，资产总额为</w:t>
      </w:r>
      <w:r>
        <w:rPr>
          <w:rFonts w:ascii="仿宋" w:hAnsi="仿宋" w:eastAsia="仿宋"/>
          <w:sz w:val="30"/>
          <w:szCs w:val="30"/>
          <w:u w:val="single"/>
        </w:rPr>
        <w:t xml:space="preserve"> </w:t>
      </w:r>
      <w:r>
        <w:rPr>
          <w:rFonts w:hint="eastAsia" w:ascii="仿宋" w:hAnsi="仿宋" w:eastAsia="仿宋"/>
          <w:sz w:val="30"/>
          <w:szCs w:val="30"/>
          <w:u w:val="single"/>
        </w:rPr>
        <w:t xml:space="preserve">   </w:t>
      </w:r>
      <w:r>
        <w:rPr>
          <w:rFonts w:ascii="仿宋" w:hAnsi="仿宋" w:eastAsia="仿宋"/>
          <w:sz w:val="30"/>
          <w:szCs w:val="30"/>
        </w:rPr>
        <w:t xml:space="preserve">万元</w:t>
      </w:r>
      <w:r>
        <w:rPr>
          <w:rFonts w:hint="eastAsia" w:ascii="仿宋" w:hAnsi="仿宋" w:eastAsia="仿宋"/>
          <w:sz w:val="30"/>
          <w:szCs w:val="30"/>
        </w:rPr>
        <w:t xml:space="preserve">，</w:t>
      </w:r>
      <w:r>
        <w:rPr>
          <w:rFonts w:ascii="仿宋" w:hAnsi="仿宋" w:eastAsia="仿宋"/>
          <w:sz w:val="30"/>
          <w:szCs w:val="30"/>
        </w:rPr>
        <w:t xml:space="preserve">属于（中型企业、小型企业、微型企业）；</w:t>
      </w:r>
      <w:r>
        <w:rPr>
          <w:rFonts w:ascii="仿宋" w:hAnsi="仿宋" w:eastAsia="仿宋"/>
          <w:spacing w:val="6"/>
          <w:sz w:val="30"/>
          <w:szCs w:val="30"/>
        </w:rPr>
      </w:r>
      <w:r/>
    </w:p>
    <w:p>
      <w:pPr>
        <w:pStyle w:val="848"/>
        <w:ind w:firstLine="600"/>
        <w:spacing w:line="480" w:lineRule="exact"/>
        <w:rPr>
          <w:rFonts w:ascii="仿宋" w:hAnsi="仿宋" w:eastAsia="仿宋"/>
          <w:spacing w:val="6"/>
          <w:sz w:val="30"/>
          <w:szCs w:val="30"/>
        </w:rPr>
      </w:pPr>
      <w:r>
        <w:rPr>
          <w:rFonts w:ascii="仿宋" w:hAnsi="仿宋" w:eastAsia="仿宋"/>
          <w:sz w:val="30"/>
          <w:szCs w:val="30"/>
        </w:rPr>
        <w:t xml:space="preserve">以上企业，不属于大企业的分支机构，不存在控股股东为大企业的情形，也不存在与大企业的负责人为同一人的情形。</w:t>
      </w:r>
      <w:r>
        <w:rPr>
          <w:rFonts w:ascii="仿宋" w:hAnsi="仿宋" w:eastAsia="仿宋"/>
          <w:spacing w:val="6"/>
          <w:sz w:val="30"/>
          <w:szCs w:val="30"/>
        </w:rPr>
      </w:r>
      <w:r/>
    </w:p>
    <w:p>
      <w:pPr>
        <w:pStyle w:val="848"/>
        <w:ind w:firstLine="600"/>
        <w:spacing w:line="480" w:lineRule="exact"/>
        <w:rPr>
          <w:rFonts w:ascii="仿宋" w:hAnsi="仿宋" w:eastAsia="仿宋"/>
          <w:spacing w:val="6"/>
          <w:sz w:val="30"/>
          <w:szCs w:val="30"/>
        </w:rPr>
      </w:pPr>
      <w:r>
        <w:rPr>
          <w:rFonts w:ascii="仿宋" w:hAnsi="仿宋" w:eastAsia="仿宋"/>
          <w:sz w:val="30"/>
          <w:szCs w:val="30"/>
        </w:rPr>
        <w:t xml:space="preserve">本企业对上述声明内容的真实性负责。如有虚假，将依法承担相应责任</w:t>
      </w:r>
      <w:r>
        <w:rPr>
          <w:rFonts w:hint="eastAsia" w:ascii="仿宋" w:hAnsi="仿宋" w:eastAsia="仿宋"/>
          <w:sz w:val="30"/>
          <w:szCs w:val="30"/>
        </w:rPr>
        <w:t xml:space="preserve">。</w:t>
      </w:r>
      <w:r>
        <w:rPr>
          <w:rFonts w:ascii="仿宋" w:hAnsi="仿宋" w:eastAsia="仿宋"/>
          <w:spacing w:val="6"/>
          <w:sz w:val="30"/>
          <w:szCs w:val="30"/>
        </w:rPr>
      </w:r>
      <w:r/>
    </w:p>
    <w:p>
      <w:pPr>
        <w:pStyle w:val="848"/>
        <w:ind w:firstLine="600"/>
        <w:jc w:val="left"/>
        <w:spacing w:line="480" w:lineRule="exact"/>
        <w:widowControl/>
        <w:rPr>
          <w:rFonts w:ascii="仿宋" w:hAnsi="仿宋" w:eastAsia="仿宋"/>
          <w:sz w:val="30"/>
          <w:szCs w:val="30"/>
        </w:rPr>
      </w:pPr>
      <w:r>
        <w:rPr>
          <w:rFonts w:ascii="仿宋" w:hAnsi="仿宋" w:eastAsia="仿宋"/>
          <w:sz w:val="30"/>
          <w:szCs w:val="30"/>
        </w:rPr>
      </w:r>
      <w:r/>
    </w:p>
    <w:p>
      <w:pPr>
        <w:pStyle w:val="848"/>
        <w:ind w:firstLine="600"/>
        <w:spacing w:line="480" w:lineRule="exact"/>
        <w:rPr>
          <w:rFonts w:ascii="仿宋" w:hAnsi="仿宋" w:eastAsia="仿宋"/>
          <w:sz w:val="30"/>
          <w:szCs w:val="30"/>
        </w:rPr>
      </w:pPr>
      <w:r>
        <w:rPr>
          <w:rFonts w:hint="eastAsia" w:ascii="仿宋" w:hAnsi="仿宋" w:eastAsia="仿宋"/>
          <w:sz w:val="30"/>
          <w:szCs w:val="30"/>
        </w:rPr>
        <w:t xml:space="preserve">                         </w:t>
      </w:r>
      <w:r>
        <w:rPr>
          <w:rFonts w:ascii="仿宋" w:hAnsi="仿宋" w:eastAsia="仿宋"/>
          <w:sz w:val="30"/>
          <w:szCs w:val="30"/>
        </w:rPr>
        <w:t xml:space="preserve">企业名称（</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ascii="仿宋" w:hAnsi="仿宋" w:eastAsia="仿宋"/>
          <w:sz w:val="30"/>
          <w:szCs w:val="30"/>
        </w:rPr>
        <w:t xml:space="preserve">）：</w:t>
      </w:r>
      <w:r>
        <w:rPr>
          <w:rFonts w:ascii="仿宋" w:hAnsi="仿宋" w:eastAsia="仿宋"/>
          <w:sz w:val="30"/>
          <w:szCs w:val="30"/>
        </w:rPr>
      </w:r>
      <w:r/>
    </w:p>
    <w:p>
      <w:pPr>
        <w:pStyle w:val="848"/>
        <w:ind w:firstLine="600"/>
        <w:jc w:val="left"/>
        <w:spacing w:line="460" w:lineRule="exact"/>
        <w:rPr>
          <w:rFonts w:ascii="仿宋" w:hAnsi="仿宋" w:eastAsia="仿宋"/>
          <w:sz w:val="30"/>
          <w:szCs w:val="30"/>
        </w:rPr>
      </w:pPr>
      <w:r>
        <w:rPr>
          <w:rFonts w:hint="eastAsia" w:ascii="仿宋" w:hAnsi="仿宋" w:eastAsia="仿宋"/>
          <w:sz w:val="30"/>
          <w:szCs w:val="30"/>
        </w:rPr>
        <w:t xml:space="preserve">                         日期：</w:t>
      </w:r>
      <w:r>
        <w:rPr>
          <w:rFonts w:ascii="仿宋" w:hAnsi="仿宋" w:eastAsia="仿宋"/>
          <w:sz w:val="30"/>
          <w:szCs w:val="30"/>
        </w:rPr>
      </w:r>
      <w:r/>
    </w:p>
    <w:p>
      <w:pPr>
        <w:pStyle w:val="848"/>
        <w:ind w:firstLine="600"/>
        <w:jc w:val="left"/>
        <w:spacing w:line="460" w:lineRule="exact"/>
        <w:rPr>
          <w:rFonts w:ascii="仿宋" w:hAnsi="仿宋" w:eastAsia="仿宋" w:cs="仿宋"/>
          <w:sz w:val="30"/>
          <w:szCs w:val="30"/>
        </w:rPr>
      </w:pPr>
      <w:r>
        <w:rPr>
          <w:rFonts w:hint="eastAsia" w:ascii="仿宋" w:hAnsi="仿宋" w:eastAsia="仿宋" w:cs="仿宋"/>
          <w:sz w:val="30"/>
          <w:szCs w:val="30"/>
        </w:rPr>
        <w:t xml:space="preserve">注：本项目采购的服务属于</w:t>
      </w:r>
      <w:r>
        <w:rPr>
          <w:rFonts w:hint="eastAsia" w:ascii="仿宋" w:hAnsi="仿宋" w:eastAsia="仿宋" w:cs="仿宋"/>
          <w:sz w:val="30"/>
          <w:szCs w:val="30"/>
          <w:u w:val="single"/>
        </w:rPr>
        <w:t xml:space="preserve">其他未列明行业</w:t>
      </w:r>
      <w:r>
        <w:rPr>
          <w:rFonts w:hint="eastAsia" w:ascii="仿宋" w:hAnsi="仿宋" w:eastAsia="仿宋" w:cs="仿宋"/>
          <w:sz w:val="30"/>
          <w:szCs w:val="30"/>
        </w:rPr>
        <w:t xml:space="preserve">。</w:t>
      </w:r>
      <w:r>
        <w:rPr>
          <w:rFonts w:ascii="仿宋" w:hAnsi="仿宋" w:eastAsia="仿宋" w:cs="仿宋"/>
          <w:sz w:val="30"/>
          <w:szCs w:val="30"/>
        </w:rPr>
      </w:r>
      <w:r/>
    </w:p>
    <w:p>
      <w:pPr>
        <w:pStyle w:val="918"/>
        <w:ind w:firstLine="602"/>
        <w:jc w:val="left"/>
        <w:rPr>
          <w:rFonts w:ascii="宋体" w:hAnsi="宋体" w:cs="宋体"/>
          <w:b/>
          <w:bCs/>
          <w:sz w:val="30"/>
          <w:szCs w:val="30"/>
        </w:rPr>
      </w:pPr>
      <w:r>
        <w:rPr>
          <w:rFonts w:hint="eastAsia" w:ascii="宋体" w:hAnsi="宋体" w:cs="宋体"/>
          <w:b/>
          <w:bCs/>
          <w:sz w:val="30"/>
          <w:szCs w:val="30"/>
        </w:rPr>
        <w:t xml:space="preserve">说明：</w:t>
      </w:r>
      <w:r>
        <w:rPr>
          <w:rFonts w:ascii="宋体" w:hAnsi="宋体" w:cs="宋体"/>
          <w:b/>
          <w:bCs/>
          <w:sz w:val="30"/>
          <w:szCs w:val="30"/>
        </w:rPr>
      </w:r>
      <w:r/>
    </w:p>
    <w:p>
      <w:pPr>
        <w:pStyle w:val="848"/>
        <w:ind w:firstLine="602"/>
        <w:spacing w:line="480" w:lineRule="exact"/>
        <w:rPr>
          <w:rFonts w:ascii="仿宋" w:hAnsi="仿宋" w:eastAsia="仿宋"/>
          <w:b/>
          <w:bCs/>
          <w:sz w:val="30"/>
          <w:szCs w:val="30"/>
        </w:rPr>
      </w:pPr>
      <w:r>
        <w:rPr>
          <w:rFonts w:hint="eastAsia" w:ascii="仿宋" w:hAnsi="仿宋" w:eastAsia="仿宋"/>
          <w:b/>
          <w:bCs/>
          <w:sz w:val="30"/>
          <w:szCs w:val="30"/>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仿宋" w:hAnsi="仿宋" w:eastAsia="仿宋"/>
          <w:b/>
          <w:bCs/>
          <w:sz w:val="30"/>
          <w:szCs w:val="30"/>
        </w:rPr>
      </w:r>
      <w:r/>
    </w:p>
    <w:p>
      <w:pPr>
        <w:pStyle w:val="848"/>
        <w:ind w:firstLine="602"/>
        <w:spacing w:line="480" w:lineRule="exact"/>
        <w:rPr>
          <w:rFonts w:ascii="仿宋" w:hAnsi="仿宋" w:eastAsia="仿宋"/>
          <w:b/>
          <w:bCs/>
          <w:sz w:val="30"/>
          <w:szCs w:val="30"/>
        </w:rPr>
      </w:pPr>
      <w:r>
        <w:rPr>
          <w:rFonts w:hint="eastAsia" w:ascii="仿宋" w:hAnsi="仿宋" w:eastAsia="仿宋"/>
          <w:b/>
          <w:bCs/>
          <w:sz w:val="30"/>
          <w:szCs w:val="30"/>
        </w:rPr>
        <w:t xml:space="preserve">2.从业人员、营业收入、资产总额填报供应商上一年度数据，无上一年度数据的新成立企业可不填报。</w:t>
      </w:r>
      <w:r>
        <w:rPr>
          <w:rFonts w:ascii="仿宋" w:hAnsi="仿宋" w:eastAsia="仿宋"/>
          <w:b/>
          <w:bCs/>
          <w:sz w:val="30"/>
          <w:szCs w:val="30"/>
        </w:rPr>
      </w:r>
      <w:r/>
    </w:p>
    <w:p>
      <w:pPr>
        <w:pStyle w:val="848"/>
        <w:ind w:firstLine="602"/>
        <w:spacing w:line="480" w:lineRule="exact"/>
        <w:rPr>
          <w:rFonts w:ascii="仿宋" w:hAnsi="仿宋" w:eastAsia="仿宋"/>
          <w:b/>
          <w:bCs/>
          <w:sz w:val="30"/>
          <w:szCs w:val="30"/>
        </w:rPr>
      </w:pPr>
      <w:r>
        <w:rPr>
          <w:rFonts w:hint="eastAsia" w:ascii="仿宋" w:hAnsi="仿宋" w:eastAsia="仿宋"/>
          <w:b/>
          <w:bCs/>
          <w:sz w:val="30"/>
          <w:szCs w:val="30"/>
        </w:rPr>
        <w:t xml:space="preserve">3.成交供应商为小型、微型企业的，采购人或者其委托的采购代理机构有权随中标、成交结果同时公告其《中小企业声明函》，接受社会监督。</w:t>
      </w:r>
      <w:r>
        <w:rPr>
          <w:rFonts w:ascii="仿宋" w:hAnsi="仿宋" w:eastAsia="仿宋"/>
          <w:b/>
          <w:bCs/>
          <w:sz w:val="30"/>
          <w:szCs w:val="30"/>
        </w:rPr>
      </w:r>
      <w:r/>
    </w:p>
    <w:p>
      <w:pPr>
        <w:pStyle w:val="848"/>
        <w:ind w:firstLine="602"/>
        <w:spacing w:line="480" w:lineRule="exact"/>
        <w:rPr>
          <w:rFonts w:ascii="仿宋" w:hAnsi="仿宋" w:eastAsia="仿宋"/>
          <w:b/>
          <w:bCs/>
          <w:sz w:val="30"/>
          <w:szCs w:val="30"/>
        </w:rPr>
      </w:pPr>
      <w:r>
        <w:rPr>
          <w:rFonts w:hint="eastAsia" w:ascii="仿宋" w:hAnsi="仿宋" w:eastAsia="仿宋"/>
          <w:b/>
          <w:bCs/>
          <w:sz w:val="30"/>
          <w:szCs w:val="30"/>
        </w:rPr>
        <w:t xml:space="preserve">4.执行江苏省财政厅关于进一步加大政府采购支持中小企业力度的通知（苏财购〔2022〕45号）的规定。</w:t>
      </w:r>
      <w:r>
        <w:rPr>
          <w:rFonts w:ascii="仿宋" w:hAnsi="仿宋" w:eastAsia="仿宋"/>
          <w:b/>
          <w:bCs/>
          <w:sz w:val="30"/>
          <w:szCs w:val="30"/>
        </w:rPr>
      </w:r>
      <w:r/>
    </w:p>
    <w:p>
      <w:pPr>
        <w:pStyle w:val="848"/>
        <w:ind w:firstLine="602"/>
        <w:spacing w:line="480" w:lineRule="exact"/>
        <w:rPr>
          <w:rFonts w:ascii="仿宋" w:hAnsi="仿宋" w:eastAsia="仿宋"/>
          <w:b/>
          <w:bCs/>
          <w:sz w:val="30"/>
          <w:szCs w:val="30"/>
        </w:rPr>
      </w:pPr>
      <w:r>
        <w:rPr>
          <w:rFonts w:hint="eastAsia" w:ascii="仿宋" w:hAnsi="仿宋" w:eastAsia="仿宋"/>
          <w:b/>
          <w:bCs/>
          <w:sz w:val="30"/>
          <w:szCs w:val="30"/>
        </w:rPr>
        <w:t xml:space="preserve">5.供应商提供的《中小企业声明函》与事实不符的，依照《政府采购法》第七十七条第一款的规定追究法律责任。</w:t>
      </w:r>
      <w:r>
        <w:rPr>
          <w:rFonts w:ascii="仿宋" w:hAnsi="仿宋" w:eastAsia="仿宋"/>
          <w:b/>
          <w:bCs/>
          <w:sz w:val="30"/>
          <w:szCs w:val="30"/>
        </w:rPr>
      </w:r>
      <w:r/>
    </w:p>
    <w:p>
      <w:pPr>
        <w:pStyle w:val="848"/>
        <w:ind w:firstLine="602"/>
        <w:spacing w:line="480" w:lineRule="exact"/>
        <w:rPr>
          <w:rFonts w:ascii="宋体" w:hAnsi="宋体"/>
          <w:b/>
          <w:bCs/>
          <w:sz w:val="30"/>
          <w:szCs w:val="30"/>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266700</wp:posOffset>
                </wp:positionH>
                <wp:positionV relativeFrom="paragraph">
                  <wp:posOffset>712470</wp:posOffset>
                </wp:positionV>
                <wp:extent cx="2331085" cy="4370070"/>
                <wp:effectExtent l="0" t="0" r="0" b="0"/>
                <wp:wrapTopAndBottom/>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rcRect l="0" t="4498" r="0" b="0"/>
                        <a:stretch/>
                      </pic:blipFill>
                      <pic:spPr bwMode="auto">
                        <a:xfrm>
                          <a:off x="0" y="0"/>
                          <a:ext cx="2331085"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21.0pt;mso-position-horizontal:absolute;mso-position-vertical-relative:text;margin-top:56.1pt;mso-position-vertical:absolute;width:183.5pt;height:344.1pt;mso-wrap-distance-left:9.0pt;mso-wrap-distance-top:0.0pt;mso-wrap-distance-right:9.0pt;mso-wrap-distance-bottom:0.0pt;" stroked="f">
                <v:path textboxrect="0,0,0,0"/>
                <w10:wrap type="topAndBottom"/>
                <v:imagedata r:id="rId12" o:title=""/>
              </v:shape>
            </w:pict>
          </mc:Fallback>
        </mc:AlternateContent>
      </w:r>
      <w:r>
        <w:rPr>
          <w:rFonts w:hint="eastAsia" w:ascii="仿宋" w:hAnsi="仿宋" w:eastAsia="仿宋"/>
          <w:b/>
          <w:bCs/>
          <w:sz w:val="30"/>
          <w:szCs w:val="30"/>
        </w:rPr>
        <w:t xml:space="preserve">6.《中小企业声明函》查询渠道用微信搜索“中小企业规模类型自测小程序”。</w:t>
      </w:r>
      <w:r>
        <w:rPr>
          <w:rFonts w:ascii="宋体" w:hAnsi="宋体"/>
          <w:b/>
          <w:bCs/>
          <w:sz w:val="30"/>
          <w:szCs w:val="30"/>
        </w:rPr>
      </w:r>
      <w:r/>
    </w:p>
    <w:p>
      <w:pPr>
        <w:pStyle w:val="848"/>
        <w:ind w:firstLine="600"/>
        <w:spacing w:line="480" w:lineRule="exact"/>
        <w:rPr>
          <w:rFonts w:ascii="黑体" w:hAnsi="黑体" w:eastAsia="黑体"/>
          <w:b/>
          <w:spacing w:val="6"/>
          <w:sz w:val="30"/>
          <w:szCs w:val="30"/>
        </w:rPr>
      </w:pPr>
      <w:r>
        <w:rPr>
          <w:rFonts w:hint="eastAsia" w:ascii="黑体" w:hAnsi="黑体" w:eastAsia="黑体"/>
          <w:sz w:val="30"/>
          <w:szCs w:val="30"/>
        </w:rPr>
        <w:br w:type="page" w:clear="all"/>
      </w:r>
      <w:r>
        <w:rPr>
          <w:rFonts w:hint="eastAsia" w:ascii="黑体" w:hAnsi="黑体" w:eastAsia="黑体"/>
          <w:sz w:val="30"/>
          <w:szCs w:val="30"/>
        </w:rPr>
        <w:t xml:space="preserve">七、残疾人福利性单位声明函格式</w:t>
      </w:r>
      <w:r>
        <w:rPr>
          <w:rFonts w:ascii="黑体" w:hAnsi="黑体" w:eastAsia="黑体"/>
          <w:b/>
          <w:spacing w:val="6"/>
          <w:sz w:val="30"/>
          <w:szCs w:val="30"/>
        </w:rPr>
      </w:r>
      <w:r/>
    </w:p>
    <w:p>
      <w:pPr>
        <w:pStyle w:val="848"/>
        <w:ind w:firstLine="624"/>
        <w:spacing w:line="480" w:lineRule="exact"/>
        <w:rPr>
          <w:rFonts w:ascii="仿宋_GB2312" w:hAnsi="宋体" w:eastAsia="仿宋_GB2312"/>
          <w:spacing w:val="6"/>
          <w:sz w:val="30"/>
          <w:szCs w:val="30"/>
        </w:rPr>
      </w:pPr>
      <w:r>
        <w:rPr>
          <w:rFonts w:ascii="仿宋_GB2312" w:hAnsi="宋体" w:eastAsia="仿宋_GB2312"/>
          <w:spacing w:val="6"/>
          <w:sz w:val="30"/>
          <w:szCs w:val="30"/>
        </w:rPr>
      </w:r>
      <w:r/>
    </w:p>
    <w:p>
      <w:pPr>
        <w:pStyle w:val="848"/>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项目名称：</w:t>
      </w:r>
      <w:r>
        <w:rPr>
          <w:rFonts w:hint="eastAsia" w:ascii="仿宋" w:hAnsi="仿宋" w:eastAsia="仿宋"/>
          <w:spacing w:val="6"/>
          <w:sz w:val="30"/>
          <w:szCs w:val="30"/>
          <w:lang w:eastAsia="zh-CN"/>
        </w:rPr>
        <w:t xml:space="preserve">江苏安全技术职业学院既有建筑不动产权证办理服务</w:t>
      </w:r>
      <w:r>
        <w:rPr>
          <w:rFonts w:hint="eastAsia" w:ascii="仿宋" w:hAnsi="仿宋" w:eastAsia="仿宋"/>
          <w:spacing w:val="6"/>
          <w:sz w:val="30"/>
          <w:szCs w:val="30"/>
        </w:rPr>
        <w:t xml:space="preserve"> </w:t>
      </w:r>
      <w:r>
        <w:rPr>
          <w:rFonts w:ascii="仿宋" w:hAnsi="仿宋" w:eastAsia="仿宋"/>
          <w:spacing w:val="6"/>
          <w:sz w:val="30"/>
          <w:szCs w:val="30"/>
        </w:rPr>
      </w:r>
      <w:r/>
    </w:p>
    <w:p>
      <w:pPr>
        <w:pStyle w:val="848"/>
        <w:ind w:firstLine="624"/>
        <w:spacing w:line="480" w:lineRule="exact"/>
        <w:rPr>
          <w:rFonts w:hint="eastAsia" w:ascii="仿宋" w:hAnsi="仿宋" w:eastAsia="仿宋"/>
          <w:spacing w:val="6"/>
          <w:sz w:val="30"/>
          <w:szCs w:val="30"/>
          <w:lang w:eastAsia="zh-CN"/>
        </w:rPr>
      </w:pPr>
      <w:r>
        <w:rPr>
          <w:rFonts w:hint="eastAsia" w:ascii="仿宋" w:hAnsi="仿宋" w:eastAsia="仿宋"/>
          <w:spacing w:val="6"/>
          <w:sz w:val="30"/>
          <w:szCs w:val="30"/>
        </w:rPr>
        <w:t xml:space="preserve">项目编号：</w:t>
      </w:r>
      <w:r>
        <w:rPr>
          <w:rFonts w:hint="eastAsia" w:ascii="仿宋" w:hAnsi="仿宋" w:eastAsia="仿宋"/>
          <w:spacing w:val="6"/>
          <w:sz w:val="30"/>
          <w:szCs w:val="30"/>
          <w:lang w:eastAsia="zh-CN"/>
        </w:rPr>
        <w:t xml:space="preserve">JSZC-320300-ZJZB-G2026-0012</w:t>
      </w:r>
      <w:r>
        <w:rPr>
          <w:rFonts w:hint="eastAsia" w:ascii="仿宋" w:hAnsi="仿宋" w:eastAsia="仿宋"/>
          <w:spacing w:val="6"/>
          <w:sz w:val="30"/>
          <w:szCs w:val="30"/>
          <w:lang w:eastAsia="zh-CN"/>
        </w:rPr>
      </w:r>
      <w:r/>
    </w:p>
    <w:p>
      <w:pPr>
        <w:pStyle w:val="848"/>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本单位郑重声明，根据《财政部 民政部 中国残疾人联合会关于促进残疾人就业政府采购政策的通知》（财库</w:t>
      </w:r>
      <w:r>
        <w:rPr>
          <w:rFonts w:hint="eastAsia" w:ascii="仿宋" w:hAnsi="仿宋" w:eastAsia="仿宋"/>
          <w:sz w:val="30"/>
          <w:szCs w:val="30"/>
        </w:rPr>
        <w:t xml:space="preserve">〔2017〕 141</w:t>
      </w:r>
      <w:r>
        <w:rPr>
          <w:rFonts w:hint="eastAsia" w:ascii="仿宋" w:hAnsi="仿宋" w:eastAsia="仿宋"/>
          <w:spacing w:val="6"/>
          <w:sz w:val="30"/>
          <w:szCs w:val="30"/>
        </w:rPr>
        <w:t xml:space="preserve">号）的规定，本单位为符合条件的残疾人福利性单位，且本单位参加</w:t>
      </w:r>
      <w:r>
        <w:rPr>
          <w:rFonts w:hint="eastAsia" w:ascii="仿宋" w:hAnsi="仿宋" w:eastAsia="仿宋"/>
          <w:sz w:val="30"/>
          <w:szCs w:val="30"/>
        </w:rPr>
        <w:t xml:space="preserve">______</w:t>
      </w:r>
      <w:r>
        <w:rPr>
          <w:rFonts w:hint="eastAsia" w:ascii="仿宋" w:hAnsi="仿宋" w:eastAsia="仿宋"/>
          <w:spacing w:val="6"/>
          <w:sz w:val="30"/>
          <w:szCs w:val="30"/>
        </w:rPr>
        <w:t xml:space="preserve">单位的</w:t>
      </w:r>
      <w:r>
        <w:rPr>
          <w:rFonts w:hint="eastAsia" w:ascii="仿宋" w:hAnsi="仿宋" w:eastAsia="仿宋"/>
          <w:sz w:val="30"/>
          <w:szCs w:val="30"/>
        </w:rPr>
        <w:t xml:space="preserve">______</w:t>
      </w:r>
      <w:r>
        <w:rPr>
          <w:rFonts w:hint="eastAsia" w:ascii="仿宋" w:hAnsi="仿宋" w:eastAsia="仿宋"/>
          <w:spacing w:val="6"/>
          <w:sz w:val="30"/>
          <w:szCs w:val="30"/>
        </w:rPr>
        <w:t xml:space="preserve">项目采购活动提供本单位制造的货物（由本单位承担工程/提供服务），或者提供其他残疾人福利性单位制造的货物（不包括使用非残疾人福利性单位注册商标的货物）。</w:t>
      </w:r>
      <w:r>
        <w:rPr>
          <w:rFonts w:ascii="仿宋" w:hAnsi="仿宋" w:eastAsia="仿宋"/>
          <w:spacing w:val="6"/>
          <w:sz w:val="30"/>
          <w:szCs w:val="30"/>
        </w:rPr>
      </w:r>
      <w:r/>
    </w:p>
    <w:p>
      <w:pPr>
        <w:pStyle w:val="848"/>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本单位对上述声明的真实性负责。如有虚假，将依法承担相应责任。</w:t>
      </w:r>
      <w:r>
        <w:rPr>
          <w:rFonts w:ascii="仿宋" w:hAnsi="仿宋" w:eastAsia="仿宋"/>
          <w:spacing w:val="6"/>
          <w:sz w:val="30"/>
          <w:szCs w:val="30"/>
        </w:rPr>
      </w:r>
      <w:r/>
    </w:p>
    <w:p>
      <w:pPr>
        <w:pStyle w:val="848"/>
        <w:ind w:firstLine="624"/>
        <w:spacing w:line="480" w:lineRule="exact"/>
        <w:rPr>
          <w:rFonts w:ascii="仿宋" w:hAnsi="仿宋" w:eastAsia="仿宋"/>
          <w:spacing w:val="6"/>
          <w:sz w:val="30"/>
          <w:szCs w:val="30"/>
        </w:rPr>
      </w:pPr>
      <w:r>
        <w:rPr>
          <w:rFonts w:ascii="仿宋" w:hAnsi="仿宋" w:eastAsia="仿宋"/>
          <w:spacing w:val="6"/>
          <w:sz w:val="30"/>
          <w:szCs w:val="30"/>
        </w:rPr>
      </w:r>
      <w:r/>
    </w:p>
    <w:p>
      <w:pPr>
        <w:pStyle w:val="848"/>
        <w:ind w:firstLine="624"/>
        <w:spacing w:line="480" w:lineRule="exact"/>
        <w:rPr>
          <w:rFonts w:ascii="仿宋" w:hAnsi="仿宋" w:eastAsia="仿宋"/>
          <w:spacing w:val="6"/>
          <w:sz w:val="30"/>
          <w:szCs w:val="30"/>
        </w:rPr>
      </w:pPr>
      <w:r>
        <w:rPr>
          <w:rFonts w:ascii="仿宋" w:hAnsi="仿宋" w:eastAsia="仿宋"/>
          <w:spacing w:val="6"/>
          <w:sz w:val="30"/>
          <w:szCs w:val="30"/>
        </w:rPr>
      </w:r>
      <w:r/>
    </w:p>
    <w:p>
      <w:pPr>
        <w:pStyle w:val="848"/>
        <w:ind w:firstLine="255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rPr>
          <w:rFonts w:ascii="仿宋" w:hAnsi="仿宋" w:eastAsia="仿宋"/>
          <w:sz w:val="30"/>
          <w:szCs w:val="30"/>
        </w:rPr>
      </w:r>
      <w:r/>
    </w:p>
    <w:p>
      <w:pPr>
        <w:pStyle w:val="848"/>
        <w:ind w:firstLine="4500"/>
        <w:spacing w:line="480" w:lineRule="exact"/>
        <w:rPr>
          <w:rFonts w:ascii="仿宋" w:hAnsi="仿宋" w:eastAsia="仿宋"/>
          <w:sz w:val="30"/>
          <w:szCs w:val="30"/>
        </w:rPr>
      </w:pPr>
      <w:r>
        <w:rPr>
          <w:rFonts w:ascii="仿宋" w:hAnsi="仿宋" w:eastAsia="仿宋"/>
          <w:sz w:val="30"/>
          <w:szCs w:val="30"/>
        </w:rPr>
      </w:r>
      <w:r/>
    </w:p>
    <w:p>
      <w:pPr>
        <w:pStyle w:val="848"/>
        <w:ind w:firstLine="4500"/>
        <w:spacing w:line="480" w:lineRule="exact"/>
        <w:rPr>
          <w:rFonts w:ascii="仿宋" w:hAnsi="仿宋" w:eastAsia="仿宋"/>
          <w:sz w:val="30"/>
          <w:szCs w:val="30"/>
        </w:rPr>
      </w:pPr>
      <w:r>
        <w:rPr>
          <w:rFonts w:hint="eastAsia" w:ascii="仿宋" w:hAnsi="仿宋" w:eastAsia="仿宋"/>
          <w:sz w:val="30"/>
          <w:szCs w:val="30"/>
        </w:rPr>
        <w:t xml:space="preserve">日期：   年  月  日</w:t>
      </w:r>
      <w:r>
        <w:rPr>
          <w:rFonts w:ascii="仿宋" w:hAnsi="仿宋" w:eastAsia="仿宋"/>
          <w:sz w:val="30"/>
          <w:szCs w:val="30"/>
        </w:rPr>
      </w:r>
      <w:r/>
    </w:p>
    <w:p>
      <w:pPr>
        <w:pStyle w:val="848"/>
        <w:ind w:firstLine="4500"/>
        <w:spacing w:line="480" w:lineRule="exact"/>
        <w:rPr>
          <w:rFonts w:ascii="仿宋_GB2312" w:hAnsi="宋体" w:eastAsia="仿宋_GB2312"/>
          <w:sz w:val="30"/>
          <w:szCs w:val="30"/>
        </w:rPr>
      </w:pPr>
      <w:r>
        <w:rPr>
          <w:rFonts w:ascii="仿宋_GB2312" w:hAnsi="宋体" w:eastAsia="仿宋_GB2312"/>
          <w:sz w:val="30"/>
          <w:szCs w:val="30"/>
        </w:rPr>
      </w:r>
      <w:r/>
    </w:p>
    <w:p>
      <w:pPr>
        <w:pStyle w:val="848"/>
        <w:ind w:firstLine="600"/>
        <w:spacing w:line="480" w:lineRule="exact"/>
        <w:rPr>
          <w:rFonts w:ascii="黑体" w:hAnsi="黑体" w:eastAsia="黑体"/>
          <w:sz w:val="30"/>
          <w:szCs w:val="30"/>
        </w:rPr>
      </w:pPr>
      <w:r>
        <w:rPr>
          <w:rFonts w:ascii="黑体" w:hAnsi="黑体" w:eastAsia="黑体"/>
          <w:sz w:val="30"/>
          <w:szCs w:val="30"/>
        </w:rPr>
      </w:r>
      <w:r/>
    </w:p>
    <w:p>
      <w:pPr>
        <w:pStyle w:val="848"/>
        <w:ind w:firstLine="600"/>
        <w:spacing w:line="480" w:lineRule="exact"/>
        <w:rPr>
          <w:rFonts w:ascii="黑体" w:hAnsi="黑体" w:eastAsia="黑体"/>
          <w:sz w:val="30"/>
          <w:szCs w:val="30"/>
        </w:rPr>
      </w:pPr>
      <w:r>
        <w:rPr>
          <w:rFonts w:ascii="黑体" w:hAnsi="黑体" w:eastAsia="黑体"/>
          <w:sz w:val="30"/>
          <w:szCs w:val="30"/>
        </w:rPr>
        <w:br w:type="page" w:clear="all"/>
      </w:r>
      <w:r>
        <w:rPr>
          <w:rFonts w:hint="eastAsia" w:ascii="黑体" w:hAnsi="黑体" w:eastAsia="黑体"/>
          <w:sz w:val="30"/>
          <w:szCs w:val="30"/>
        </w:rPr>
        <w:t xml:space="preserve">八、投标人参加政府采购活动前3年内在经营活动中没有重大违法记录的书面声明格式</w:t>
      </w:r>
      <w:r>
        <w:rPr>
          <w:rFonts w:ascii="黑体" w:hAnsi="黑体" w:eastAsia="黑体"/>
          <w:sz w:val="30"/>
          <w:szCs w:val="30"/>
        </w:rPr>
      </w:r>
      <w:r/>
    </w:p>
    <w:p>
      <w:pPr>
        <w:pStyle w:val="848"/>
        <w:ind w:firstLine="600"/>
        <w:spacing w:line="480" w:lineRule="exact"/>
        <w:rPr>
          <w:rFonts w:ascii="仿宋_GB2312" w:hAnsi="宋体" w:eastAsia="仿宋_GB2312"/>
          <w:sz w:val="30"/>
          <w:szCs w:val="30"/>
        </w:rPr>
      </w:pPr>
      <w:r>
        <w:rPr>
          <w:rFonts w:ascii="仿宋_GB2312" w:hAnsi="宋体" w:eastAsia="仿宋_GB2312"/>
          <w:sz w:val="30"/>
          <w:szCs w:val="30"/>
        </w:rPr>
      </w:r>
      <w:r/>
    </w:p>
    <w:p>
      <w:pPr>
        <w:pStyle w:val="848"/>
        <w:ind w:firstLine="600"/>
        <w:spacing w:line="480" w:lineRule="exact"/>
        <w:rPr>
          <w:rFonts w:ascii="仿宋" w:hAnsi="仿宋" w:eastAsia="仿宋"/>
          <w:sz w:val="30"/>
          <w:szCs w:val="30"/>
        </w:rPr>
      </w:pPr>
      <w:r>
        <w:rPr>
          <w:rFonts w:hint="eastAsia" w:ascii="仿宋" w:hAnsi="仿宋" w:eastAsia="仿宋"/>
          <w:sz w:val="30"/>
          <w:szCs w:val="30"/>
        </w:rPr>
        <w:t xml:space="preserve">我单位在</w:t>
      </w:r>
      <w:r>
        <w:rPr>
          <w:rFonts w:hint="eastAsia" w:ascii="仿宋" w:hAnsi="仿宋" w:eastAsia="仿宋"/>
          <w:sz w:val="30"/>
          <w:szCs w:val="30"/>
        </w:rPr>
        <w:t xml:space="preserve">参加</w:t>
      </w:r>
      <w:r>
        <w:rPr>
          <w:rFonts w:hint="eastAsia" w:ascii="仿宋" w:hAnsi="仿宋" w:eastAsia="仿宋"/>
          <w:sz w:val="30"/>
          <w:szCs w:val="30"/>
          <w:lang w:eastAsia="zh-CN"/>
        </w:rPr>
        <w:t xml:space="preserve">江苏安全技术职业学院既有建筑不动产权证办理服务</w:t>
      </w:r>
      <w:r>
        <w:rPr>
          <w:rFonts w:hint="eastAsia" w:ascii="仿宋" w:hAnsi="仿宋" w:eastAsia="仿宋"/>
          <w:sz w:val="30"/>
          <w:szCs w:val="30"/>
        </w:rPr>
        <w:t xml:space="preserve">项目（项目编号：</w:t>
      </w:r>
      <w:r>
        <w:rPr>
          <w:rFonts w:hint="eastAsia" w:ascii="仿宋" w:hAnsi="仿宋" w:eastAsia="仿宋"/>
          <w:sz w:val="30"/>
          <w:szCs w:val="30"/>
          <w:lang w:eastAsia="zh-CN"/>
        </w:rPr>
        <w:t xml:space="preserve">JSZC-320300-ZJZB-G2026-0012</w:t>
      </w:r>
      <w:r>
        <w:rPr>
          <w:rFonts w:hint="eastAsia" w:ascii="仿宋" w:hAnsi="仿宋" w:eastAsia="仿宋"/>
          <w:sz w:val="30"/>
          <w:szCs w:val="30"/>
        </w:rPr>
        <w:t xml:space="preserve">）政府采购活动前3年内，在经营活动中没有重大违</w:t>
      </w:r>
      <w:r>
        <w:rPr>
          <w:rFonts w:hint="eastAsia" w:ascii="仿宋" w:hAnsi="仿宋" w:eastAsia="仿宋"/>
          <w:sz w:val="30"/>
          <w:szCs w:val="30"/>
        </w:rPr>
        <w:t xml:space="preserve">法记录。重大违法记录是指</w:t>
      </w:r>
      <w:r>
        <w:rPr>
          <w:rFonts w:hint="eastAsia" w:ascii="仿宋" w:hAnsi="仿宋" w:eastAsia="仿宋"/>
          <w:sz w:val="30"/>
          <w:szCs w:val="30"/>
        </w:rPr>
        <w:t xml:space="preserve">因违法经营受到刑事处罚或者责令停产停业、吊销许可证或者执照、较大数额罚款等行政处罚。</w:t>
      </w:r>
      <w:r>
        <w:rPr>
          <w:rFonts w:ascii="仿宋" w:hAnsi="仿宋" w:eastAsia="仿宋"/>
          <w:sz w:val="30"/>
          <w:szCs w:val="30"/>
        </w:rPr>
      </w:r>
      <w:r/>
    </w:p>
    <w:p>
      <w:pPr>
        <w:pStyle w:val="895"/>
        <w:ind w:firstLine="600"/>
        <w:spacing w:before="0" w:beforeAutospacing="0" w:after="0" w:afterAutospacing="0" w:line="480" w:lineRule="exact"/>
        <w:rPr>
          <w:rFonts w:ascii="仿宋" w:hAnsi="仿宋" w:eastAsia="仿宋"/>
          <w:sz w:val="30"/>
          <w:szCs w:val="30"/>
        </w:rPr>
      </w:pPr>
      <w:r>
        <w:rPr>
          <w:rFonts w:hint="eastAsia" w:ascii="仿宋" w:hAnsi="仿宋" w:eastAsia="仿宋"/>
          <w:sz w:val="30"/>
          <w:szCs w:val="30"/>
        </w:rPr>
        <w:t xml:space="preserve">我单位对上述声明的真实性负责。如有虚假，将依法承担相应责任。</w:t>
      </w:r>
      <w:r>
        <w:rPr>
          <w:rFonts w:ascii="仿宋" w:hAnsi="仿宋" w:eastAsia="仿宋"/>
          <w:sz w:val="30"/>
          <w:szCs w:val="30"/>
        </w:rPr>
      </w:r>
      <w:r/>
    </w:p>
    <w:p>
      <w:pPr>
        <w:pStyle w:val="848"/>
        <w:spacing w:line="480" w:lineRule="exact"/>
        <w:rPr>
          <w:rFonts w:ascii="仿宋" w:hAnsi="仿宋" w:eastAsia="仿宋"/>
          <w:sz w:val="30"/>
          <w:szCs w:val="30"/>
        </w:rPr>
      </w:pPr>
      <w:r>
        <w:rPr>
          <w:rFonts w:ascii="仿宋" w:hAnsi="仿宋" w:eastAsia="仿宋"/>
          <w:sz w:val="30"/>
          <w:szCs w:val="30"/>
        </w:rPr>
      </w:r>
      <w:r/>
    </w:p>
    <w:p>
      <w:pPr>
        <w:pStyle w:val="848"/>
        <w:spacing w:line="480" w:lineRule="exact"/>
        <w:rPr>
          <w:rFonts w:ascii="仿宋" w:hAnsi="仿宋" w:eastAsia="仿宋"/>
          <w:sz w:val="30"/>
          <w:szCs w:val="30"/>
        </w:rPr>
      </w:pPr>
      <w:r>
        <w:rPr>
          <w:rFonts w:ascii="仿宋" w:hAnsi="仿宋" w:eastAsia="仿宋"/>
          <w:sz w:val="30"/>
          <w:szCs w:val="30"/>
        </w:rPr>
      </w:r>
      <w:r/>
    </w:p>
    <w:p>
      <w:pPr>
        <w:pStyle w:val="848"/>
        <w:ind w:firstLine="285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rPr>
          <w:rFonts w:ascii="仿宋" w:hAnsi="仿宋" w:eastAsia="仿宋"/>
          <w:sz w:val="30"/>
          <w:szCs w:val="30"/>
        </w:rPr>
      </w:r>
      <w:r/>
    </w:p>
    <w:p>
      <w:pPr>
        <w:pStyle w:val="848"/>
        <w:ind w:firstLine="4500"/>
        <w:spacing w:line="480" w:lineRule="exact"/>
        <w:rPr>
          <w:rFonts w:ascii="仿宋" w:hAnsi="仿宋" w:eastAsia="仿宋"/>
          <w:sz w:val="30"/>
          <w:szCs w:val="30"/>
        </w:rPr>
      </w:pPr>
      <w:r>
        <w:rPr>
          <w:rFonts w:ascii="仿宋" w:hAnsi="仿宋" w:eastAsia="仿宋"/>
          <w:sz w:val="30"/>
          <w:szCs w:val="30"/>
        </w:rPr>
      </w:r>
      <w:r/>
    </w:p>
    <w:p>
      <w:pPr>
        <w:pStyle w:val="848"/>
        <w:ind w:firstLine="4950"/>
        <w:spacing w:line="480" w:lineRule="exact"/>
        <w:rPr>
          <w:rFonts w:ascii="仿宋" w:hAnsi="仿宋" w:eastAsia="仿宋"/>
          <w:sz w:val="30"/>
          <w:szCs w:val="30"/>
        </w:rPr>
      </w:pPr>
      <w:r>
        <w:rPr>
          <w:rFonts w:hint="eastAsia" w:ascii="仿宋" w:hAnsi="仿宋" w:eastAsia="仿宋"/>
          <w:sz w:val="30"/>
          <w:szCs w:val="30"/>
        </w:rPr>
        <w:t xml:space="preserve">日期：   年  月  日</w:t>
      </w:r>
      <w:r>
        <w:rPr>
          <w:rFonts w:ascii="仿宋" w:hAnsi="仿宋" w:eastAsia="仿宋"/>
          <w:sz w:val="30"/>
          <w:szCs w:val="30"/>
        </w:rPr>
      </w:r>
      <w:r/>
    </w:p>
    <w:p>
      <w:pPr>
        <w:pStyle w:val="892"/>
        <w:rPr>
          <w:rFonts w:eastAsia="仿宋"/>
        </w:rPr>
      </w:pPr>
      <w:r>
        <w:rPr>
          <w:rFonts w:eastAsia="仿宋"/>
        </w:rPr>
      </w:r>
      <w:r/>
    </w:p>
    <w:p>
      <w:pPr>
        <w:pStyle w:val="859"/>
      </w:pPr>
      <w:r/>
      <w:r/>
    </w:p>
    <w:p>
      <w:pPr>
        <w:pStyle w:val="848"/>
      </w:pPr>
      <w:r/>
      <w:r/>
    </w:p>
    <w:p>
      <w:pPr>
        <w:pStyle w:val="892"/>
        <w:rPr>
          <w:rFonts w:eastAsia="仿宋"/>
        </w:rPr>
      </w:pPr>
      <w:r>
        <w:rPr>
          <w:rFonts w:eastAsia="仿宋"/>
        </w:rPr>
      </w:r>
      <w:r/>
    </w:p>
    <w:p>
      <w:pPr>
        <w:pStyle w:val="848"/>
        <w:ind w:firstLine="420"/>
        <w:spacing w:line="480" w:lineRule="exact"/>
        <w:rPr>
          <w:rFonts w:hint="eastAsia" w:ascii="黑体" w:hAnsi="黑体" w:eastAsia="黑体" w:cs="Times New Roman"/>
          <w:sz w:val="30"/>
          <w:szCs w:val="30"/>
        </w:rPr>
      </w:pPr>
      <w:r>
        <w:br w:type="page" w:clear="all"/>
      </w:r>
      <w:r>
        <w:rPr>
          <w:rFonts w:hint="eastAsia" w:ascii="黑体" w:hAnsi="黑体" w:eastAsia="黑体" w:cs="Times New Roman"/>
          <w:sz w:val="30"/>
          <w:szCs w:val="30"/>
          <w:lang w:val="en-US" w:eastAsia="zh-CN"/>
        </w:rPr>
        <w:t xml:space="preserve">九</w:t>
      </w:r>
      <w:r>
        <w:rPr>
          <w:rFonts w:hint="eastAsia" w:ascii="黑体" w:hAnsi="黑体" w:eastAsia="黑体" w:cs="Times New Roman"/>
          <w:sz w:val="30"/>
          <w:szCs w:val="30"/>
        </w:rPr>
        <w:t xml:space="preserve">、具备履行合同所必需的设备和专业技术能力的书面声明</w:t>
      </w:r>
      <w:r>
        <w:rPr>
          <w:rFonts w:hint="eastAsia" w:ascii="黑体" w:hAnsi="黑体" w:eastAsia="黑体" w:cs="Times New Roman"/>
          <w:sz w:val="30"/>
          <w:szCs w:val="30"/>
        </w:rPr>
      </w:r>
      <w:r/>
    </w:p>
    <w:p>
      <w:pPr>
        <w:pStyle w:val="848"/>
        <w:ind w:firstLine="600"/>
        <w:spacing w:line="480" w:lineRule="exact"/>
        <w:rPr>
          <w:rFonts w:hint="eastAsia" w:ascii="黑体" w:hAnsi="黑体" w:eastAsia="黑体" w:cs="Times New Roman"/>
          <w:sz w:val="30"/>
          <w:szCs w:val="30"/>
        </w:rPr>
      </w:pPr>
      <w:r>
        <w:rPr>
          <w:rFonts w:hint="eastAsia" w:ascii="黑体" w:hAnsi="黑体" w:eastAsia="黑体" w:cs="Times New Roman"/>
          <w:sz w:val="30"/>
          <w:szCs w:val="30"/>
        </w:rPr>
        <w:t xml:space="preserve">（附证明材料原件的扫描件）</w:t>
      </w:r>
      <w:r>
        <w:rPr>
          <w:rFonts w:hint="eastAsia" w:ascii="黑体" w:hAnsi="黑体" w:eastAsia="黑体" w:cs="Times New Roman"/>
          <w:sz w:val="30"/>
          <w:szCs w:val="30"/>
        </w:rPr>
      </w:r>
      <w:r/>
    </w:p>
    <w:p>
      <w:pPr>
        <w:pStyle w:val="848"/>
        <w:ind w:firstLine="600"/>
        <w:spacing w:line="520" w:lineRule="exact"/>
        <w:rPr>
          <w:rFonts w:hint="eastAsia" w:ascii="仿宋" w:hAnsi="仿宋" w:eastAsia="仿宋"/>
          <w:sz w:val="30"/>
          <w:szCs w:val="30"/>
          <w:u w:val="single"/>
          <w:lang w:eastAsia="zh-CN"/>
        </w:rPr>
      </w:pPr>
      <w:r>
        <w:rPr>
          <w:rFonts w:hint="eastAsia" w:ascii="仿宋" w:hAnsi="仿宋" w:eastAsia="仿宋"/>
          <w:sz w:val="30"/>
          <w:szCs w:val="30"/>
        </w:rPr>
        <w:t xml:space="preserve">项目名称：</w:t>
      </w:r>
      <w:r>
        <w:rPr>
          <w:rFonts w:hint="eastAsia" w:ascii="仿宋" w:hAnsi="仿宋" w:eastAsia="仿宋"/>
          <w:sz w:val="30"/>
          <w:szCs w:val="30"/>
          <w:lang w:eastAsia="zh-CN"/>
        </w:rPr>
        <w:t xml:space="preserve">江苏安全技术职业学院既有建筑不动产权证办理服务</w:t>
      </w:r>
      <w:r>
        <w:rPr>
          <w:rFonts w:hint="eastAsia" w:ascii="仿宋" w:hAnsi="仿宋" w:eastAsia="仿宋"/>
          <w:sz w:val="30"/>
          <w:szCs w:val="30"/>
          <w:u w:val="single"/>
          <w:lang w:eastAsia="zh-CN"/>
        </w:rPr>
      </w:r>
      <w:r/>
    </w:p>
    <w:p>
      <w:pPr>
        <w:pStyle w:val="848"/>
        <w:ind w:firstLine="600"/>
        <w:spacing w:line="520" w:lineRule="exact"/>
        <w:rPr>
          <w:rFonts w:hint="eastAsia" w:ascii="仿宋" w:hAnsi="仿宋" w:eastAsia="仿宋"/>
          <w:sz w:val="30"/>
          <w:szCs w:val="30"/>
          <w:lang w:eastAsia="zh-CN"/>
        </w:rPr>
      </w:pPr>
      <w:r>
        <w:rPr>
          <w:rFonts w:hint="eastAsia" w:ascii="仿宋" w:hAnsi="仿宋" w:eastAsia="仿宋"/>
          <w:sz w:val="30"/>
          <w:szCs w:val="30"/>
        </w:rPr>
        <w:t xml:space="preserve">项目编号：</w:t>
      </w:r>
      <w:r>
        <w:rPr>
          <w:rFonts w:hint="eastAsia" w:ascii="仿宋" w:hAnsi="仿宋" w:eastAsia="仿宋"/>
          <w:sz w:val="30"/>
          <w:szCs w:val="30"/>
          <w:lang w:eastAsia="zh-CN"/>
        </w:rPr>
        <w:t xml:space="preserve">JSZC-320300-ZJZB-G2026-0012</w:t>
      </w:r>
      <w:r>
        <w:rPr>
          <w:rFonts w:hint="eastAsia" w:ascii="仿宋" w:hAnsi="仿宋" w:eastAsia="仿宋"/>
          <w:sz w:val="30"/>
          <w:szCs w:val="30"/>
          <w:lang w:eastAsia="zh-CN"/>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投标人郑重声明：投标人具备履行合同（项目名称：</w:t>
      </w:r>
      <w:r>
        <w:rPr>
          <w:rFonts w:hint="eastAsia" w:ascii="仿宋" w:hAnsi="仿宋" w:eastAsia="仿宋"/>
          <w:sz w:val="30"/>
          <w:szCs w:val="30"/>
          <w:lang w:eastAsia="zh-CN"/>
        </w:rPr>
        <w:t xml:space="preserve">江苏安全技术职业学院既有建筑不动产权证办理服务</w:t>
      </w:r>
      <w:r>
        <w:rPr>
          <w:rFonts w:hint="eastAsia" w:ascii="仿宋" w:hAnsi="仿宋" w:eastAsia="仿宋"/>
          <w:sz w:val="30"/>
          <w:szCs w:val="30"/>
        </w:rPr>
        <w:t xml:space="preserve">，项目编号：</w:t>
      </w:r>
      <w:r>
        <w:rPr>
          <w:rFonts w:hint="eastAsia" w:ascii="仿宋" w:hAnsi="仿宋" w:eastAsia="仿宋"/>
          <w:sz w:val="30"/>
          <w:szCs w:val="30"/>
          <w:lang w:eastAsia="zh-CN"/>
        </w:rPr>
        <w:t xml:space="preserve">JSZC-320300-ZJZB-G2026-0012</w:t>
      </w:r>
      <w:r>
        <w:rPr>
          <w:rFonts w:hint="eastAsia" w:ascii="仿宋" w:hAnsi="仿宋" w:eastAsia="仿宋"/>
          <w:sz w:val="30"/>
          <w:szCs w:val="30"/>
        </w:rPr>
        <w:t xml:space="preserve">）所必需的设备和专业技术能力，具体为：</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设备：</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1.</w:t>
      </w:r>
      <w:r>
        <w:rPr>
          <w:rFonts w:hint="eastAsia" w:ascii="仿宋" w:hAnsi="仿宋" w:eastAsia="仿宋"/>
          <w:sz w:val="30"/>
          <w:szCs w:val="30"/>
          <w:u w:val="single"/>
        </w:rPr>
        <w:t xml:space="preserve">                 </w:t>
      </w:r>
      <w:r>
        <w:rPr>
          <w:rFonts w:hint="eastAsia" w:ascii="仿宋" w:hAnsi="仿宋" w:eastAsia="仿宋"/>
          <w:sz w:val="30"/>
          <w:szCs w:val="30"/>
        </w:rPr>
        <w:t xml:space="preserve"> （证明材料原件的扫描件附后）</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2.</w:t>
      </w:r>
      <w:r>
        <w:rPr>
          <w:rFonts w:hint="eastAsia" w:ascii="仿宋" w:hAnsi="仿宋" w:eastAsia="仿宋"/>
          <w:sz w:val="30"/>
          <w:szCs w:val="30"/>
          <w:u w:val="single"/>
        </w:rPr>
        <w:t xml:space="preserve">                 </w:t>
      </w:r>
      <w:r>
        <w:rPr>
          <w:rFonts w:hint="eastAsia" w:ascii="仿宋" w:hAnsi="仿宋" w:eastAsia="仿宋"/>
          <w:sz w:val="30"/>
          <w:szCs w:val="30"/>
        </w:rPr>
        <w:t xml:space="preserve"> （证明材料原件的扫描件附后）</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3.</w:t>
      </w:r>
      <w:r>
        <w:rPr>
          <w:rFonts w:hint="eastAsia" w:ascii="仿宋" w:hAnsi="仿宋" w:eastAsia="仿宋"/>
          <w:sz w:val="30"/>
          <w:szCs w:val="30"/>
          <w:u w:val="single"/>
        </w:rPr>
        <w:t xml:space="preserve">                 </w:t>
      </w:r>
      <w:r>
        <w:rPr>
          <w:rFonts w:hint="eastAsia" w:ascii="仿宋" w:hAnsi="仿宋" w:eastAsia="仿宋"/>
          <w:sz w:val="30"/>
          <w:szCs w:val="30"/>
        </w:rPr>
        <w:t xml:space="preserve"> （证明材料原件的扫描件附后）</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专业技术能力：</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1.</w:t>
      </w:r>
      <w:r>
        <w:rPr>
          <w:rFonts w:hint="eastAsia" w:ascii="仿宋" w:hAnsi="仿宋" w:eastAsia="仿宋"/>
          <w:sz w:val="30"/>
          <w:szCs w:val="30"/>
          <w:u w:val="single"/>
        </w:rPr>
        <w:t xml:space="preserve">                 </w:t>
      </w:r>
      <w:r>
        <w:rPr>
          <w:rFonts w:hint="eastAsia" w:ascii="仿宋" w:hAnsi="仿宋" w:eastAsia="仿宋"/>
          <w:sz w:val="30"/>
          <w:szCs w:val="30"/>
        </w:rPr>
        <w:t xml:space="preserve"> （证明材料原件的扫描件附后）</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2.</w:t>
      </w:r>
      <w:r>
        <w:rPr>
          <w:rFonts w:hint="eastAsia" w:ascii="仿宋" w:hAnsi="仿宋" w:eastAsia="仿宋"/>
          <w:sz w:val="30"/>
          <w:szCs w:val="30"/>
          <w:u w:val="single"/>
        </w:rPr>
        <w:t xml:space="preserve">                 </w:t>
      </w:r>
      <w:r>
        <w:rPr>
          <w:rFonts w:hint="eastAsia" w:ascii="仿宋" w:hAnsi="仿宋" w:eastAsia="仿宋"/>
          <w:sz w:val="30"/>
          <w:szCs w:val="30"/>
        </w:rPr>
        <w:t xml:space="preserve"> （证明材料原件的扫描件附后）</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3.</w:t>
      </w:r>
      <w:r>
        <w:rPr>
          <w:rFonts w:hint="eastAsia" w:ascii="仿宋" w:hAnsi="仿宋" w:eastAsia="仿宋"/>
          <w:sz w:val="30"/>
          <w:szCs w:val="30"/>
          <w:u w:val="single"/>
        </w:rPr>
        <w:t xml:space="preserve">                 </w:t>
      </w:r>
      <w:r>
        <w:rPr>
          <w:rFonts w:hint="eastAsia" w:ascii="仿宋" w:hAnsi="仿宋" w:eastAsia="仿宋"/>
          <w:sz w:val="30"/>
          <w:szCs w:val="30"/>
        </w:rPr>
        <w:t xml:space="preserve"> （证明材料原件的扫描件附后）</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特此声明。</w:t>
      </w:r>
      <w:r>
        <w:rPr>
          <w:rFonts w:ascii="仿宋" w:hAnsi="仿宋" w:eastAsia="仿宋"/>
          <w:sz w:val="30"/>
          <w:szCs w:val="30"/>
        </w:rPr>
      </w:r>
      <w:r/>
    </w:p>
    <w:p>
      <w:pPr>
        <w:pStyle w:val="848"/>
        <w:ind w:firstLine="600"/>
        <w:spacing w:line="520" w:lineRule="exact"/>
        <w:rPr>
          <w:rFonts w:ascii="仿宋" w:hAnsi="仿宋" w:eastAsia="仿宋"/>
          <w:sz w:val="30"/>
          <w:szCs w:val="30"/>
        </w:rPr>
      </w:pPr>
      <w:r>
        <w:rPr>
          <w:rFonts w:hint="eastAsia" w:ascii="仿宋" w:hAnsi="仿宋" w:eastAsia="仿宋"/>
          <w:sz w:val="30"/>
          <w:szCs w:val="30"/>
        </w:rPr>
        <w:t xml:space="preserve">投标人对上述声明的真实性负责。如有虚假，将依法承担相应责任。</w:t>
      </w:r>
      <w:r>
        <w:rPr>
          <w:rFonts w:ascii="仿宋" w:hAnsi="仿宋" w:eastAsia="仿宋"/>
          <w:sz w:val="30"/>
          <w:szCs w:val="30"/>
        </w:rPr>
      </w:r>
      <w:r/>
    </w:p>
    <w:p>
      <w:pPr>
        <w:pStyle w:val="848"/>
        <w:ind w:firstLine="600"/>
        <w:spacing w:line="480" w:lineRule="exact"/>
        <w:rPr>
          <w:rFonts w:hint="eastAsia" w:ascii="黑体" w:hAnsi="黑体" w:eastAsia="黑体"/>
          <w:sz w:val="30"/>
          <w:szCs w:val="30"/>
        </w:rPr>
      </w:pPr>
      <w:r>
        <w:rPr>
          <w:rFonts w:hint="eastAsia" w:ascii="黑体" w:hAnsi="黑体" w:eastAsia="黑体"/>
          <w:sz w:val="30"/>
          <w:szCs w:val="30"/>
        </w:rPr>
      </w:r>
      <w:r/>
    </w:p>
    <w:p>
      <w:pPr>
        <w:pStyle w:val="848"/>
        <w:ind w:firstLine="285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w:t>
      </w:r>
      <w:r>
        <w:rPr>
          <w:rFonts w:hint="eastAsia" w:ascii="仿宋" w:hAnsi="仿宋" w:eastAsia="仿宋" w:cs="仿宋"/>
          <w:sz w:val="30"/>
          <w:szCs w:val="30"/>
        </w:rPr>
        <w:t xml:space="preserve">电子签章</w:t>
      </w:r>
      <w:r>
        <w:rPr>
          <w:rFonts w:hint="eastAsia" w:ascii="仿宋" w:hAnsi="仿宋" w:eastAsia="仿宋"/>
          <w:sz w:val="30"/>
          <w:szCs w:val="30"/>
        </w:rPr>
        <w:t xml:space="preserve">）  </w:t>
      </w:r>
      <w:r>
        <w:rPr>
          <w:rFonts w:ascii="仿宋" w:hAnsi="仿宋" w:eastAsia="仿宋"/>
          <w:sz w:val="30"/>
          <w:szCs w:val="30"/>
        </w:rPr>
      </w:r>
      <w:r/>
    </w:p>
    <w:p>
      <w:pPr>
        <w:pStyle w:val="848"/>
        <w:ind w:firstLine="4500"/>
        <w:spacing w:line="480" w:lineRule="exact"/>
        <w:rPr>
          <w:rFonts w:ascii="仿宋" w:hAnsi="仿宋" w:eastAsia="仿宋"/>
          <w:sz w:val="30"/>
          <w:szCs w:val="30"/>
        </w:rPr>
      </w:pPr>
      <w:r>
        <w:rPr>
          <w:rFonts w:ascii="仿宋" w:hAnsi="仿宋" w:eastAsia="仿宋"/>
          <w:sz w:val="30"/>
          <w:szCs w:val="30"/>
        </w:rPr>
      </w:r>
      <w:r/>
    </w:p>
    <w:p>
      <w:pPr>
        <w:pStyle w:val="848"/>
        <w:ind w:firstLine="4950"/>
        <w:spacing w:line="480" w:lineRule="exact"/>
        <w:rPr>
          <w:rFonts w:ascii="仿宋" w:hAnsi="仿宋" w:eastAsia="仿宋"/>
          <w:sz w:val="30"/>
          <w:szCs w:val="30"/>
        </w:rPr>
      </w:pPr>
      <w:r>
        <w:rPr>
          <w:rFonts w:hint="eastAsia" w:ascii="仿宋" w:hAnsi="仿宋" w:eastAsia="仿宋"/>
          <w:sz w:val="30"/>
          <w:szCs w:val="30"/>
        </w:rPr>
        <w:t xml:space="preserve">日期：   年  月  日</w:t>
      </w:r>
      <w:r>
        <w:rPr>
          <w:rFonts w:ascii="仿宋" w:hAnsi="仿宋" w:eastAsia="仿宋"/>
          <w:sz w:val="30"/>
          <w:szCs w:val="30"/>
        </w:rPr>
      </w:r>
      <w:r/>
    </w:p>
    <w:p>
      <w:pPr>
        <w:pStyle w:val="848"/>
        <w:ind w:firstLine="600"/>
        <w:spacing w:line="480" w:lineRule="exact"/>
        <w:rPr>
          <w:rFonts w:ascii="仿宋" w:hAnsi="仿宋" w:eastAsia="仿宋"/>
          <w:sz w:val="30"/>
          <w:szCs w:val="30"/>
        </w:rPr>
      </w:pPr>
      <w:r>
        <w:rPr>
          <w:rFonts w:hint="eastAsia" w:ascii="黑体" w:hAnsi="黑体" w:eastAsia="黑体"/>
          <w:sz w:val="30"/>
          <w:szCs w:val="30"/>
        </w:rPr>
        <w:br w:type="page" w:clear="all"/>
      </w:r>
      <w:r>
        <w:rPr>
          <w:rFonts w:hint="eastAsia" w:ascii="黑体" w:hAnsi="黑体" w:eastAsia="黑体"/>
          <w:sz w:val="30"/>
          <w:szCs w:val="30"/>
          <w:lang w:val="en-US" w:eastAsia="zh-CN"/>
        </w:rPr>
        <w:t xml:space="preserve">十</w:t>
      </w:r>
      <w:r>
        <w:rPr>
          <w:rFonts w:hint="eastAsia" w:ascii="黑体" w:hAnsi="黑体" w:eastAsia="黑体" w:cs="Times New Roman"/>
          <w:sz w:val="30"/>
          <w:szCs w:val="30"/>
        </w:rPr>
        <w:t xml:space="preserve">、投标人相关承诺</w:t>
      </w:r>
      <w:r>
        <w:rPr>
          <w:rFonts w:ascii="仿宋" w:hAnsi="仿宋" w:eastAsia="仿宋"/>
          <w:sz w:val="30"/>
          <w:szCs w:val="30"/>
        </w:rPr>
      </w:r>
      <w:r/>
    </w:p>
    <w:p>
      <w:pPr>
        <w:pStyle w:val="848"/>
        <w:rPr>
          <w:rFonts w:ascii="仿宋" w:hAnsi="仿宋" w:eastAsia="仿宋"/>
          <w:sz w:val="28"/>
          <w:szCs w:val="28"/>
        </w:rPr>
      </w:pPr>
      <w:r>
        <w:rPr>
          <w:rFonts w:ascii="仿宋" w:hAnsi="仿宋" w:eastAsia="仿宋"/>
          <w:sz w:val="28"/>
          <w:szCs w:val="28"/>
        </w:rPr>
      </w:r>
      <w:r/>
    </w:p>
    <w:p>
      <w:pPr>
        <w:pStyle w:val="848"/>
        <w:ind w:firstLine="600"/>
        <w:rPr>
          <w:rFonts w:hint="eastAsia" w:ascii="仿宋" w:hAnsi="仿宋" w:eastAsia="仿宋"/>
          <w:sz w:val="30"/>
          <w:szCs w:val="30"/>
          <w:u w:val="single"/>
          <w:lang w:eastAsia="zh-CN"/>
        </w:rPr>
      </w:pPr>
      <w:r>
        <w:rPr>
          <w:rFonts w:hint="eastAsia" w:ascii="仿宋" w:hAnsi="仿宋" w:eastAsia="仿宋"/>
          <w:sz w:val="30"/>
          <w:szCs w:val="30"/>
        </w:rPr>
        <w:t xml:space="preserve">项目名称：</w:t>
      </w:r>
      <w:r>
        <w:rPr>
          <w:rFonts w:hint="eastAsia" w:ascii="仿宋" w:hAnsi="仿宋" w:eastAsia="仿宋"/>
          <w:sz w:val="30"/>
          <w:szCs w:val="30"/>
          <w:lang w:eastAsia="zh-CN"/>
        </w:rPr>
        <w:t xml:space="preserve">江苏安全技术职业学院既有建筑不动产权证办理服务</w:t>
      </w:r>
      <w:r>
        <w:rPr>
          <w:rFonts w:hint="eastAsia" w:ascii="仿宋" w:hAnsi="仿宋" w:eastAsia="仿宋"/>
          <w:sz w:val="30"/>
          <w:szCs w:val="30"/>
          <w:u w:val="single"/>
          <w:lang w:eastAsia="zh-CN"/>
        </w:rPr>
      </w:r>
      <w:r/>
    </w:p>
    <w:p>
      <w:pPr>
        <w:pStyle w:val="848"/>
        <w:ind w:firstLine="600"/>
        <w:rPr>
          <w:rFonts w:hint="eastAsia" w:ascii="仿宋" w:hAnsi="仿宋" w:eastAsia="仿宋"/>
          <w:sz w:val="30"/>
          <w:szCs w:val="30"/>
          <w:u w:val="single"/>
          <w:lang w:eastAsia="zh-CN"/>
        </w:rPr>
      </w:pPr>
      <w:r>
        <w:rPr>
          <w:rFonts w:hint="eastAsia" w:ascii="仿宋" w:hAnsi="仿宋" w:eastAsia="仿宋"/>
          <w:sz w:val="30"/>
          <w:szCs w:val="30"/>
        </w:rPr>
        <w:t xml:space="preserve">项目编号：</w:t>
      </w:r>
      <w:r>
        <w:rPr>
          <w:rFonts w:hint="eastAsia" w:ascii="仿宋" w:hAnsi="仿宋" w:eastAsia="仿宋" w:cs="仿宋"/>
          <w:sz w:val="30"/>
          <w:szCs w:val="30"/>
          <w:lang w:eastAsia="zh-CN"/>
        </w:rPr>
        <w:t xml:space="preserve">JSZC-320300-ZJZB-G2026-0012</w:t>
      </w:r>
      <w:r>
        <w:rPr>
          <w:rFonts w:hint="eastAsia" w:ascii="仿宋" w:hAnsi="仿宋" w:eastAsia="仿宋"/>
          <w:sz w:val="30"/>
          <w:szCs w:val="30"/>
          <w:u w:val="single"/>
          <w:lang w:eastAsia="zh-CN"/>
        </w:rPr>
      </w:r>
      <w:r/>
    </w:p>
    <w:p>
      <w:pPr>
        <w:pStyle w:val="848"/>
        <w:ind w:firstLine="584"/>
        <w:spacing w:line="588" w:lineRule="exact"/>
        <w:rPr>
          <w:rFonts w:ascii="仿宋" w:hAnsi="仿宋" w:eastAsia="仿宋"/>
          <w:spacing w:val="6"/>
          <w:sz w:val="30"/>
          <w:szCs w:val="30"/>
        </w:rPr>
      </w:pPr>
      <w:r>
        <w:rPr>
          <w:rFonts w:ascii="仿宋" w:hAnsi="仿宋" w:eastAsia="仿宋"/>
          <w:spacing w:val="6"/>
          <w:sz w:val="30"/>
          <w:szCs w:val="30"/>
        </w:rPr>
      </w:r>
      <w:r/>
    </w:p>
    <w:p>
      <w:pPr>
        <w:pStyle w:val="848"/>
        <w:ind w:firstLine="584"/>
        <w:spacing w:line="588" w:lineRule="exact"/>
        <w:rPr>
          <w:rFonts w:ascii="仿宋" w:hAnsi="仿宋" w:eastAsia="仿宋"/>
          <w:spacing w:val="6"/>
          <w:sz w:val="30"/>
          <w:szCs w:val="30"/>
        </w:rPr>
      </w:pPr>
      <w:r>
        <w:rPr>
          <w:rFonts w:hint="eastAsia" w:ascii="仿宋" w:hAnsi="仿宋" w:eastAsia="仿宋"/>
          <w:spacing w:val="6"/>
          <w:sz w:val="30"/>
          <w:szCs w:val="30"/>
        </w:rPr>
        <w:t xml:space="preserve">我单位承诺：</w:t>
      </w:r>
      <w:r>
        <w:rPr>
          <w:rFonts w:ascii="仿宋" w:hAnsi="仿宋" w:eastAsia="仿宋"/>
          <w:spacing w:val="6"/>
          <w:sz w:val="30"/>
          <w:szCs w:val="30"/>
        </w:rPr>
      </w:r>
      <w:r/>
    </w:p>
    <w:p>
      <w:pPr>
        <w:pStyle w:val="848"/>
        <w:ind w:firstLine="584"/>
        <w:spacing w:line="588" w:lineRule="exact"/>
        <w:rPr>
          <w:rFonts w:ascii="仿宋" w:hAnsi="仿宋" w:eastAsia="仿宋"/>
          <w:spacing w:val="6"/>
          <w:sz w:val="30"/>
          <w:szCs w:val="30"/>
        </w:rPr>
      </w:pPr>
      <w:r>
        <w:rPr>
          <w:rFonts w:hint="eastAsia" w:ascii="仿宋" w:hAnsi="仿宋" w:eastAsia="仿宋"/>
          <w:spacing w:val="6"/>
          <w:sz w:val="30"/>
          <w:szCs w:val="30"/>
        </w:rPr>
        <w:t xml:space="preserve">如有参与同一合同项下政府采购活动的投标人与我单位存在负责人为同一人的情况或者存在直接控股、管理关系，我单位不再参加该同一合同项下的政府采购活动。</w:t>
      </w:r>
      <w:r>
        <w:rPr>
          <w:rFonts w:ascii="仿宋" w:hAnsi="仿宋" w:eastAsia="仿宋"/>
          <w:spacing w:val="6"/>
          <w:sz w:val="30"/>
          <w:szCs w:val="30"/>
        </w:rPr>
      </w:r>
      <w:r/>
    </w:p>
    <w:p>
      <w:pPr>
        <w:pStyle w:val="848"/>
        <w:ind w:firstLine="584"/>
        <w:spacing w:line="588" w:lineRule="exact"/>
        <w:rPr>
          <w:rFonts w:ascii="仿宋" w:hAnsi="仿宋" w:eastAsia="仿宋"/>
          <w:spacing w:val="6"/>
          <w:sz w:val="30"/>
          <w:szCs w:val="30"/>
        </w:rPr>
      </w:pPr>
      <w:r>
        <w:rPr>
          <w:rFonts w:ascii="仿宋" w:hAnsi="仿宋" w:eastAsia="仿宋"/>
          <w:spacing w:val="6"/>
          <w:sz w:val="30"/>
          <w:szCs w:val="30"/>
        </w:rPr>
      </w:r>
      <w:r/>
    </w:p>
    <w:p>
      <w:pPr>
        <w:pStyle w:val="848"/>
        <w:ind w:firstLine="584"/>
        <w:spacing w:line="588" w:lineRule="exact"/>
        <w:rPr>
          <w:rFonts w:ascii="仿宋" w:hAnsi="仿宋" w:eastAsia="仿宋"/>
          <w:spacing w:val="6"/>
          <w:sz w:val="30"/>
          <w:szCs w:val="30"/>
        </w:rPr>
      </w:pPr>
      <w:r>
        <w:rPr>
          <w:rFonts w:hint="eastAsia" w:ascii="仿宋" w:hAnsi="仿宋" w:eastAsia="仿宋"/>
          <w:spacing w:val="6"/>
          <w:sz w:val="30"/>
          <w:szCs w:val="30"/>
        </w:rPr>
        <w:t xml:space="preserve">我单位对上述承诺负责，并依法承担相应责任。</w:t>
      </w:r>
      <w:r>
        <w:rPr>
          <w:rFonts w:ascii="仿宋" w:hAnsi="仿宋" w:eastAsia="仿宋"/>
          <w:spacing w:val="6"/>
          <w:sz w:val="30"/>
          <w:szCs w:val="30"/>
        </w:rPr>
      </w:r>
      <w:r/>
    </w:p>
    <w:p>
      <w:pPr>
        <w:pStyle w:val="848"/>
        <w:ind w:firstLine="3000"/>
        <w:spacing w:line="300" w:lineRule="auto"/>
        <w:rPr>
          <w:rFonts w:ascii="仿宋" w:hAnsi="仿宋" w:eastAsia="仿宋"/>
          <w:sz w:val="30"/>
          <w:szCs w:val="30"/>
        </w:rPr>
      </w:pPr>
      <w:r>
        <w:rPr>
          <w:rFonts w:ascii="仿宋" w:hAnsi="仿宋" w:eastAsia="仿宋"/>
          <w:sz w:val="30"/>
          <w:szCs w:val="30"/>
        </w:rPr>
      </w:r>
      <w:r/>
    </w:p>
    <w:p>
      <w:pPr>
        <w:pStyle w:val="898"/>
        <w:rPr>
          <w:sz w:val="30"/>
          <w:szCs w:val="30"/>
        </w:rPr>
      </w:pPr>
      <w:r>
        <w:rPr>
          <w:sz w:val="30"/>
          <w:szCs w:val="30"/>
        </w:rPr>
      </w:r>
      <w:r/>
    </w:p>
    <w:p>
      <w:pPr>
        <w:pStyle w:val="898"/>
        <w:rPr>
          <w:sz w:val="30"/>
          <w:szCs w:val="30"/>
        </w:rPr>
      </w:pPr>
      <w:r>
        <w:rPr>
          <w:sz w:val="30"/>
          <w:szCs w:val="30"/>
        </w:rPr>
      </w:r>
      <w:r/>
    </w:p>
    <w:p>
      <w:pPr>
        <w:pStyle w:val="898"/>
        <w:rPr>
          <w:sz w:val="30"/>
          <w:szCs w:val="30"/>
        </w:rPr>
      </w:pPr>
      <w:r>
        <w:rPr>
          <w:sz w:val="30"/>
          <w:szCs w:val="30"/>
        </w:rPr>
      </w:r>
      <w:r/>
    </w:p>
    <w:p>
      <w:pPr>
        <w:pStyle w:val="898"/>
        <w:rPr>
          <w:sz w:val="30"/>
          <w:szCs w:val="30"/>
        </w:rPr>
      </w:pPr>
      <w:r>
        <w:rPr>
          <w:sz w:val="30"/>
          <w:szCs w:val="30"/>
        </w:rPr>
      </w:r>
      <w:r/>
    </w:p>
    <w:p>
      <w:pPr>
        <w:pStyle w:val="898"/>
        <w:rPr>
          <w:sz w:val="30"/>
          <w:szCs w:val="30"/>
        </w:rPr>
      </w:pPr>
      <w:r>
        <w:rPr>
          <w:sz w:val="30"/>
          <w:szCs w:val="30"/>
        </w:rPr>
      </w:r>
      <w:r/>
    </w:p>
    <w:p>
      <w:pPr>
        <w:pStyle w:val="848"/>
        <w:ind w:firstLine="0"/>
        <w:spacing w:line="300" w:lineRule="auto"/>
        <w:rPr>
          <w:rFonts w:ascii="仿宋" w:hAnsi="仿宋" w:eastAsia="仿宋"/>
          <w:sz w:val="30"/>
          <w:szCs w:val="30"/>
        </w:rPr>
      </w:pPr>
      <w:r>
        <w:rPr>
          <w:rFonts w:hint="eastAsia" w:ascii="仿宋" w:hAnsi="仿宋" w:eastAsia="仿宋"/>
          <w:sz w:val="30"/>
          <w:szCs w:val="30"/>
        </w:rPr>
        <w:t xml:space="preserve">                  投标人：</w:t>
      </w:r>
      <w:r>
        <w:rPr>
          <w:rFonts w:hint="eastAsia" w:ascii="仿宋" w:hAnsi="仿宋" w:eastAsia="仿宋"/>
          <w:sz w:val="30"/>
          <w:szCs w:val="30"/>
          <w:u w:val="single"/>
        </w:rPr>
        <w:t xml:space="preserve">                  </w:t>
      </w:r>
      <w:r>
        <w:rPr>
          <w:rFonts w:hint="eastAsia" w:ascii="仿宋" w:hAnsi="仿宋" w:eastAsia="仿宋"/>
          <w:sz w:val="30"/>
          <w:szCs w:val="30"/>
        </w:rPr>
        <w:t xml:space="preserve">（电子签章） </w:t>
      </w:r>
      <w:r>
        <w:rPr>
          <w:rFonts w:ascii="仿宋" w:hAnsi="仿宋" w:eastAsia="仿宋"/>
          <w:sz w:val="30"/>
          <w:szCs w:val="30"/>
        </w:rPr>
      </w:r>
      <w:r/>
    </w:p>
    <w:p>
      <w:pPr>
        <w:pStyle w:val="848"/>
        <w:ind w:firstLine="3120"/>
        <w:spacing w:line="360" w:lineRule="auto"/>
        <w:rPr>
          <w:rFonts w:ascii="仿宋" w:hAnsi="仿宋" w:eastAsia="仿宋"/>
          <w:sz w:val="30"/>
          <w:szCs w:val="30"/>
        </w:rPr>
      </w:pPr>
      <w:r>
        <w:rPr>
          <w:rFonts w:hint="eastAsia" w:ascii="仿宋" w:hAnsi="仿宋" w:eastAsia="仿宋"/>
          <w:sz w:val="30"/>
          <w:szCs w:val="30"/>
        </w:rPr>
        <w:t xml:space="preserve">日期：   年  月  日</w:t>
      </w:r>
      <w:r>
        <w:rPr>
          <w:rFonts w:ascii="仿宋" w:hAnsi="仿宋" w:eastAsia="仿宋"/>
          <w:sz w:val="30"/>
          <w:szCs w:val="30"/>
        </w:rPr>
      </w:r>
      <w:r/>
    </w:p>
    <w:p>
      <w:pPr>
        <w:pStyle w:val="848"/>
        <w:jc w:val="center"/>
        <w:rPr>
          <w:rFonts w:ascii="仿宋" w:hAnsi="仿宋" w:eastAsia="仿宋" w:cs="宋体"/>
          <w:sz w:val="30"/>
          <w:szCs w:val="30"/>
        </w:rPr>
      </w:pPr>
      <w:r>
        <w:rPr>
          <w:rFonts w:ascii="仿宋" w:hAnsi="仿宋" w:eastAsia="仿宋" w:cs="宋体"/>
          <w:sz w:val="30"/>
          <w:szCs w:val="30"/>
        </w:rPr>
      </w:r>
      <w:r/>
    </w:p>
    <w:p>
      <w:pPr>
        <w:pStyle w:val="848"/>
        <w:spacing w:line="360" w:lineRule="auto"/>
        <w:rPr>
          <w:rFonts w:ascii="仿宋" w:hAnsi="仿宋" w:eastAsia="仿宋"/>
          <w:sz w:val="28"/>
          <w:szCs w:val="28"/>
        </w:rPr>
      </w:pPr>
      <w:r>
        <w:rPr>
          <w:rFonts w:ascii="仿宋" w:hAnsi="仿宋" w:eastAsia="仿宋"/>
          <w:sz w:val="28"/>
          <w:szCs w:val="28"/>
        </w:rPr>
      </w:r>
      <w:r/>
    </w:p>
    <w:p>
      <w:pPr>
        <w:pStyle w:val="898"/>
      </w:pPr>
      <w:r/>
      <w:r/>
    </w:p>
    <w:p>
      <w:pPr>
        <w:pStyle w:val="848"/>
        <w:ind w:firstLine="560"/>
        <w:spacing w:line="480" w:lineRule="exact"/>
        <w:rPr>
          <w:rFonts w:ascii="仿宋" w:hAnsi="仿宋" w:eastAsia="仿宋"/>
          <w:sz w:val="28"/>
          <w:szCs w:val="28"/>
        </w:rPr>
      </w:pPr>
      <w:r>
        <w:rPr>
          <w:rFonts w:ascii="仿宋" w:hAnsi="仿宋" w:eastAsia="仿宋"/>
          <w:sz w:val="28"/>
          <w:szCs w:val="28"/>
        </w:rPr>
        <w:br w:type="page" w:clear="all"/>
      </w:r>
      <w:r>
        <w:rPr>
          <w:rFonts w:hint="eastAsia" w:ascii="黑体" w:hAnsi="黑体" w:eastAsia="黑体" w:cs="Times New Roman"/>
          <w:sz w:val="30"/>
          <w:szCs w:val="30"/>
        </w:rPr>
        <w:t xml:space="preserve">十</w:t>
      </w:r>
      <w:r>
        <w:rPr>
          <w:rFonts w:hint="eastAsia" w:ascii="黑体" w:hAnsi="黑体" w:eastAsia="黑体" w:cs="Times New Roman"/>
          <w:sz w:val="30"/>
          <w:szCs w:val="30"/>
          <w:lang w:val="en-US" w:eastAsia="zh-CN"/>
        </w:rPr>
        <w:t xml:space="preserve">一</w:t>
      </w:r>
      <w:r>
        <w:rPr>
          <w:rFonts w:hint="eastAsia" w:ascii="黑体" w:hAnsi="黑体" w:eastAsia="黑体" w:cs="Times New Roman"/>
          <w:sz w:val="30"/>
          <w:szCs w:val="30"/>
        </w:rPr>
        <w:t xml:space="preserve">、投标人书面声明</w:t>
      </w:r>
      <w:r>
        <w:rPr>
          <w:rFonts w:ascii="仿宋" w:hAnsi="仿宋" w:eastAsia="仿宋"/>
          <w:sz w:val="28"/>
          <w:szCs w:val="28"/>
        </w:rPr>
      </w:r>
      <w:r/>
    </w:p>
    <w:p>
      <w:pPr>
        <w:pStyle w:val="848"/>
        <w:rPr>
          <w:rFonts w:ascii="仿宋" w:hAnsi="仿宋" w:eastAsia="仿宋"/>
          <w:sz w:val="28"/>
          <w:szCs w:val="28"/>
        </w:rPr>
      </w:pPr>
      <w:r>
        <w:rPr>
          <w:rFonts w:ascii="仿宋" w:hAnsi="仿宋" w:eastAsia="仿宋"/>
          <w:sz w:val="28"/>
          <w:szCs w:val="28"/>
        </w:rPr>
      </w:r>
      <w:r/>
    </w:p>
    <w:p>
      <w:pPr>
        <w:pStyle w:val="848"/>
        <w:ind w:firstLine="642"/>
        <w:rPr>
          <w:rFonts w:hint="eastAsia" w:ascii="仿宋" w:hAnsi="仿宋" w:eastAsia="仿宋"/>
          <w:sz w:val="30"/>
          <w:szCs w:val="30"/>
          <w:u w:val="single"/>
          <w:lang w:eastAsia="zh-CN"/>
        </w:rPr>
      </w:pPr>
      <w:r>
        <w:rPr>
          <w:rFonts w:hint="eastAsia" w:ascii="仿宋" w:hAnsi="仿宋" w:eastAsia="仿宋"/>
          <w:sz w:val="30"/>
          <w:szCs w:val="30"/>
        </w:rPr>
        <w:t xml:space="preserve">项目名称：</w:t>
      </w:r>
      <w:r>
        <w:rPr>
          <w:rFonts w:hint="eastAsia" w:ascii="仿宋" w:hAnsi="仿宋" w:eastAsia="仿宋"/>
          <w:sz w:val="30"/>
          <w:szCs w:val="30"/>
          <w:lang w:eastAsia="zh-CN"/>
        </w:rPr>
        <w:t xml:space="preserve">江苏安全技术职业学院既有建筑不动产权证办理服务</w:t>
      </w:r>
      <w:r>
        <w:rPr>
          <w:rFonts w:hint="eastAsia" w:ascii="仿宋" w:hAnsi="仿宋" w:eastAsia="仿宋"/>
          <w:sz w:val="30"/>
          <w:szCs w:val="30"/>
          <w:u w:val="single"/>
          <w:lang w:eastAsia="zh-CN"/>
        </w:rPr>
      </w:r>
      <w:r/>
    </w:p>
    <w:p>
      <w:pPr>
        <w:pStyle w:val="848"/>
        <w:ind w:firstLine="642"/>
        <w:rPr>
          <w:rFonts w:hint="eastAsia" w:ascii="仿宋" w:hAnsi="仿宋" w:eastAsia="仿宋"/>
          <w:sz w:val="30"/>
          <w:szCs w:val="30"/>
          <w:u w:val="single"/>
          <w:lang w:eastAsia="zh-CN"/>
        </w:rPr>
      </w:pPr>
      <w:r>
        <w:rPr>
          <w:rFonts w:hint="eastAsia" w:ascii="仿宋" w:hAnsi="仿宋" w:eastAsia="仿宋"/>
          <w:sz w:val="30"/>
          <w:szCs w:val="30"/>
        </w:rPr>
        <w:t xml:space="preserve">项目编号：</w:t>
      </w:r>
      <w:r>
        <w:rPr>
          <w:rFonts w:hint="eastAsia" w:ascii="仿宋" w:hAnsi="仿宋" w:eastAsia="仿宋" w:cs="仿宋"/>
          <w:sz w:val="30"/>
          <w:szCs w:val="30"/>
          <w:lang w:eastAsia="zh-CN"/>
        </w:rPr>
        <w:t xml:space="preserve">JSZC-320300-ZJZB-G2026-0012</w:t>
      </w:r>
      <w:r>
        <w:rPr>
          <w:rFonts w:hint="eastAsia" w:ascii="仿宋" w:hAnsi="仿宋" w:eastAsia="仿宋"/>
          <w:sz w:val="30"/>
          <w:szCs w:val="30"/>
          <w:u w:val="single"/>
          <w:lang w:eastAsia="zh-CN"/>
        </w:rPr>
      </w:r>
      <w:r/>
    </w:p>
    <w:p>
      <w:pPr>
        <w:pStyle w:val="848"/>
        <w:ind w:firstLine="480"/>
        <w:rPr>
          <w:rFonts w:ascii="仿宋" w:hAnsi="仿宋" w:eastAsia="仿宋" w:cs="宋体"/>
          <w:sz w:val="30"/>
          <w:szCs w:val="30"/>
        </w:rPr>
      </w:pPr>
      <w:r>
        <w:rPr>
          <w:rFonts w:ascii="仿宋" w:hAnsi="仿宋" w:eastAsia="仿宋" w:cs="宋体"/>
          <w:sz w:val="30"/>
          <w:szCs w:val="30"/>
        </w:rPr>
      </w:r>
      <w:r/>
    </w:p>
    <w:p>
      <w:pPr>
        <w:pStyle w:val="848"/>
        <w:ind w:firstLine="584"/>
        <w:spacing w:line="588" w:lineRule="exact"/>
        <w:rPr>
          <w:rFonts w:ascii="仿宋" w:hAnsi="仿宋" w:eastAsia="仿宋"/>
          <w:spacing w:val="6"/>
          <w:sz w:val="30"/>
          <w:szCs w:val="30"/>
        </w:rPr>
      </w:pPr>
      <w:r>
        <w:rPr>
          <w:rFonts w:hint="eastAsia" w:ascii="仿宋" w:hAnsi="仿宋" w:eastAsia="仿宋"/>
          <w:spacing w:val="6"/>
          <w:sz w:val="30"/>
          <w:szCs w:val="30"/>
        </w:rPr>
        <w:t xml:space="preserve">我单位不是为本采购项目提供整体设计、规范编制或者项目管理、监理、检测等服务的供应商。</w:t>
      </w:r>
      <w:r>
        <w:rPr>
          <w:rFonts w:ascii="仿宋" w:hAnsi="仿宋" w:eastAsia="仿宋"/>
          <w:spacing w:val="6"/>
          <w:sz w:val="30"/>
          <w:szCs w:val="30"/>
        </w:rPr>
      </w:r>
      <w:r/>
    </w:p>
    <w:p>
      <w:pPr>
        <w:pStyle w:val="848"/>
        <w:ind w:firstLine="584"/>
        <w:spacing w:line="588" w:lineRule="exact"/>
        <w:rPr>
          <w:rFonts w:ascii="仿宋" w:hAnsi="仿宋" w:eastAsia="仿宋"/>
          <w:spacing w:val="6"/>
          <w:sz w:val="30"/>
          <w:szCs w:val="30"/>
        </w:rPr>
      </w:pPr>
      <w:r>
        <w:rPr>
          <w:rFonts w:hint="eastAsia" w:ascii="仿宋" w:hAnsi="仿宋" w:eastAsia="仿宋"/>
          <w:spacing w:val="6"/>
          <w:sz w:val="30"/>
          <w:szCs w:val="30"/>
        </w:rPr>
        <w:t xml:space="preserve">特此声明。</w:t>
      </w:r>
      <w:r>
        <w:rPr>
          <w:rFonts w:ascii="仿宋" w:hAnsi="仿宋" w:eastAsia="仿宋"/>
          <w:spacing w:val="6"/>
          <w:sz w:val="30"/>
          <w:szCs w:val="30"/>
        </w:rPr>
      </w:r>
      <w:r/>
    </w:p>
    <w:p>
      <w:pPr>
        <w:pStyle w:val="848"/>
        <w:ind w:firstLine="584"/>
        <w:spacing w:line="588" w:lineRule="exact"/>
        <w:rPr>
          <w:rFonts w:ascii="仿宋" w:hAnsi="仿宋" w:eastAsia="仿宋"/>
          <w:spacing w:val="6"/>
          <w:sz w:val="30"/>
          <w:szCs w:val="30"/>
        </w:rPr>
      </w:pPr>
      <w:r>
        <w:rPr>
          <w:rFonts w:hint="eastAsia" w:ascii="仿宋" w:hAnsi="仿宋" w:eastAsia="仿宋"/>
          <w:spacing w:val="6"/>
          <w:sz w:val="30"/>
          <w:szCs w:val="30"/>
        </w:rPr>
        <w:t xml:space="preserve">我单位对上述声明的真实性负责。如有虚假，将依法承担相应责任。</w:t>
      </w:r>
      <w:r>
        <w:rPr>
          <w:rFonts w:ascii="仿宋" w:hAnsi="仿宋" w:eastAsia="仿宋"/>
          <w:spacing w:val="6"/>
          <w:sz w:val="30"/>
          <w:szCs w:val="30"/>
        </w:rPr>
      </w:r>
      <w:r/>
    </w:p>
    <w:p>
      <w:pPr>
        <w:pStyle w:val="848"/>
        <w:rPr>
          <w:rFonts w:ascii="仿宋" w:hAnsi="仿宋" w:eastAsia="仿宋" w:cs="宋体"/>
          <w:sz w:val="30"/>
          <w:szCs w:val="30"/>
        </w:rPr>
      </w:pPr>
      <w:r>
        <w:rPr>
          <w:rFonts w:ascii="仿宋" w:hAnsi="仿宋" w:eastAsia="仿宋" w:cs="宋体"/>
          <w:sz w:val="30"/>
          <w:szCs w:val="30"/>
        </w:rPr>
      </w:r>
      <w:r/>
    </w:p>
    <w:p>
      <w:pPr>
        <w:pStyle w:val="848"/>
        <w:ind w:firstLine="3000"/>
        <w:spacing w:line="300" w:lineRule="auto"/>
        <w:rPr>
          <w:rFonts w:ascii="仿宋" w:hAnsi="仿宋" w:eastAsia="仿宋"/>
          <w:sz w:val="30"/>
          <w:szCs w:val="30"/>
        </w:rPr>
      </w:pPr>
      <w:r>
        <w:rPr>
          <w:rFonts w:ascii="仿宋" w:hAnsi="仿宋" w:eastAsia="仿宋"/>
          <w:sz w:val="30"/>
          <w:szCs w:val="30"/>
        </w:rPr>
      </w:r>
      <w:r/>
    </w:p>
    <w:p>
      <w:pPr>
        <w:pStyle w:val="898"/>
        <w:rPr>
          <w:sz w:val="30"/>
          <w:szCs w:val="30"/>
        </w:rPr>
      </w:pPr>
      <w:r>
        <w:rPr>
          <w:sz w:val="30"/>
          <w:szCs w:val="30"/>
        </w:rPr>
      </w:r>
      <w:r/>
    </w:p>
    <w:p>
      <w:pPr>
        <w:pStyle w:val="898"/>
        <w:rPr>
          <w:sz w:val="30"/>
          <w:szCs w:val="30"/>
        </w:rPr>
      </w:pPr>
      <w:r>
        <w:rPr>
          <w:sz w:val="30"/>
          <w:szCs w:val="30"/>
        </w:rPr>
      </w:r>
      <w:r/>
    </w:p>
    <w:p>
      <w:pPr>
        <w:pStyle w:val="898"/>
        <w:rPr>
          <w:sz w:val="30"/>
          <w:szCs w:val="30"/>
        </w:rPr>
      </w:pPr>
      <w:r>
        <w:rPr>
          <w:sz w:val="30"/>
          <w:szCs w:val="30"/>
        </w:rPr>
      </w:r>
      <w:r/>
    </w:p>
    <w:p>
      <w:pPr>
        <w:pStyle w:val="848"/>
        <w:ind w:firstLine="2850"/>
        <w:spacing w:line="480" w:lineRule="exact"/>
        <w:rPr>
          <w:rFonts w:hint="eastAsia"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（电子签章） </w:t>
      </w:r>
      <w:r>
        <w:rPr>
          <w:rFonts w:hint="eastAsia" w:ascii="仿宋" w:hAnsi="仿宋" w:eastAsia="仿宋"/>
          <w:sz w:val="30"/>
          <w:szCs w:val="30"/>
        </w:rPr>
      </w:r>
      <w:r/>
    </w:p>
    <w:p>
      <w:pPr>
        <w:pStyle w:val="848"/>
        <w:ind w:firstLine="2850"/>
        <w:spacing w:line="480" w:lineRule="exact"/>
        <w:rPr>
          <w:rFonts w:hint="eastAsia" w:ascii="仿宋" w:hAnsi="仿宋" w:eastAsia="仿宋"/>
          <w:sz w:val="30"/>
          <w:szCs w:val="30"/>
        </w:rPr>
      </w:pPr>
      <w:r>
        <w:rPr>
          <w:rFonts w:hint="eastAsia" w:ascii="仿宋" w:hAnsi="仿宋" w:eastAsia="仿宋"/>
          <w:sz w:val="30"/>
          <w:szCs w:val="30"/>
        </w:rPr>
        <w:t xml:space="preserve">日期：   年  月  日</w:t>
      </w:r>
      <w:r>
        <w:rPr>
          <w:rFonts w:hint="eastAsia" w:ascii="仿宋" w:hAnsi="仿宋" w:eastAsia="仿宋"/>
          <w:sz w:val="30"/>
          <w:szCs w:val="30"/>
        </w:rPr>
      </w:r>
      <w:r/>
    </w:p>
    <w:p>
      <w:pPr>
        <w:pStyle w:val="848"/>
        <w:ind w:firstLine="600"/>
        <w:spacing w:line="480" w:lineRule="exact"/>
        <w:rPr>
          <w:rFonts w:hint="eastAsia" w:ascii="黑体" w:hAnsi="黑体" w:eastAsia="黑体" w:cs="Times New Roman"/>
          <w:sz w:val="30"/>
          <w:szCs w:val="30"/>
        </w:rPr>
      </w:pPr>
      <w:r>
        <w:rPr>
          <w:rFonts w:hint="eastAsia" w:ascii="仿宋" w:hAnsi="仿宋" w:eastAsia="仿宋"/>
          <w:sz w:val="30"/>
          <w:szCs w:val="30"/>
        </w:rPr>
        <w:br w:type="page" w:clear="all"/>
      </w:r>
      <w:r>
        <w:rPr>
          <w:rFonts w:hint="eastAsia" w:ascii="黑体" w:hAnsi="黑体" w:eastAsia="黑体" w:cs="Times New Roman"/>
          <w:sz w:val="30"/>
          <w:szCs w:val="30"/>
          <w:lang w:val="en-US" w:eastAsia="zh-CN"/>
        </w:rPr>
        <w:t xml:space="preserve">十二</w:t>
      </w:r>
      <w:r>
        <w:rPr>
          <w:rFonts w:hint="eastAsia" w:ascii="黑体" w:hAnsi="黑体" w:eastAsia="黑体" w:cs="Times New Roman"/>
          <w:sz w:val="30"/>
          <w:szCs w:val="30"/>
        </w:rPr>
        <w:t xml:space="preserve">、预付款保函支付条款模板</w:t>
      </w:r>
      <w:r>
        <w:rPr>
          <w:rFonts w:hint="eastAsia" w:ascii="黑体" w:hAnsi="黑体" w:eastAsia="黑体" w:cs="Times New Roman"/>
          <w:sz w:val="30"/>
          <w:szCs w:val="30"/>
        </w:rPr>
      </w:r>
      <w:r/>
    </w:p>
    <w:p>
      <w:pPr>
        <w:pStyle w:val="892"/>
      </w:pPr>
      <w:r/>
      <w:r/>
    </w:p>
    <w:p>
      <w:pPr>
        <w:pStyle w:val="848"/>
        <w:ind w:firstLine="646"/>
        <w:spacing w:line="480" w:lineRule="exact"/>
        <w:rPr>
          <w:rFonts w:hint="eastAsia" w:ascii="仿宋" w:hAnsi="仿宋" w:eastAsia="仿宋" w:cs="仿宋"/>
          <w:b/>
          <w:sz w:val="32"/>
          <w:szCs w:val="32"/>
        </w:rPr>
      </w:pPr>
      <w:r>
        <w:rPr>
          <w:rFonts w:hint="eastAsia" w:ascii="仿宋" w:hAnsi="仿宋" w:eastAsia="仿宋" w:cs="仿宋"/>
          <w:b/>
          <w:sz w:val="32"/>
          <w:szCs w:val="32"/>
        </w:rPr>
        <w:t xml:space="preserve">符合条件一：提交预付款保函的</w:t>
      </w:r>
      <w:r>
        <w:rPr>
          <w:rFonts w:hint="eastAsia" w:ascii="仿宋" w:hAnsi="仿宋" w:eastAsia="仿宋" w:cs="仿宋"/>
          <w:b/>
          <w:sz w:val="32"/>
          <w:szCs w:val="32"/>
        </w:rPr>
      </w:r>
      <w:r/>
    </w:p>
    <w:p>
      <w:pPr>
        <w:pStyle w:val="848"/>
        <w:ind w:firstLine="643"/>
        <w:spacing w:line="480" w:lineRule="exact"/>
        <w:rPr>
          <w:rFonts w:hint="eastAsia" w:ascii="仿宋" w:hAnsi="仿宋" w:eastAsia="仿宋" w:cs="仿宋"/>
          <w:sz w:val="32"/>
          <w:szCs w:val="32"/>
          <w:u w:val="single"/>
        </w:rPr>
      </w:pPr>
      <w:r>
        <w:rPr>
          <w:rFonts w:hint="eastAsia" w:ascii="仿宋" w:hAnsi="仿宋" w:eastAsia="仿宋" w:cs="仿宋"/>
          <w:sz w:val="32"/>
          <w:szCs w:val="32"/>
        </w:rPr>
        <w:t xml:space="preserve">（1）合同签订且乙方向甲方出具预付款保函后</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个工作日内，甲方应支付合同价款的百分之</w:t>
      </w:r>
      <w:r>
        <w:rPr>
          <w:rFonts w:hint="eastAsia" w:ascii="仿宋" w:hAnsi="仿宋" w:eastAsia="仿宋" w:cs="仿宋"/>
          <w:sz w:val="32"/>
          <w:szCs w:val="32"/>
          <w:u w:val="single"/>
        </w:rPr>
        <w:t xml:space="preserve">        XX（    XX%），</w:t>
      </w:r>
      <w:r>
        <w:rPr>
          <w:rFonts w:hint="eastAsia" w:ascii="仿宋" w:hAnsi="仿宋" w:eastAsia="仿宋" w:cs="仿宋"/>
          <w:sz w:val="32"/>
          <w:szCs w:val="32"/>
        </w:rPr>
        <w:t xml:space="preserve">小写￥</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大写：人民币</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w:t>
      </w:r>
      <w:r>
        <w:rPr>
          <w:rFonts w:hint="eastAsia" w:ascii="仿宋" w:hAnsi="仿宋" w:eastAsia="仿宋" w:cs="仿宋"/>
          <w:sz w:val="32"/>
          <w:szCs w:val="32"/>
          <w:u w:val="single"/>
        </w:rPr>
      </w:r>
      <w:r/>
    </w:p>
    <w:p>
      <w:pPr>
        <w:pStyle w:val="848"/>
        <w:ind w:left="140" w:firstLine="643"/>
        <w:spacing w:line="480" w:lineRule="exact"/>
        <w:rPr>
          <w:rFonts w:hint="eastAsia" w:ascii="仿宋" w:hAnsi="仿宋" w:eastAsia="仿宋" w:cs="仿宋"/>
          <w:sz w:val="32"/>
          <w:szCs w:val="32"/>
        </w:rPr>
      </w:pPr>
      <w:r>
        <w:rPr>
          <w:rFonts w:hint="eastAsia" w:ascii="仿宋" w:hAnsi="仿宋" w:eastAsia="仿宋" w:cs="仿宋"/>
          <w:sz w:val="32"/>
          <w:szCs w:val="32"/>
        </w:rPr>
        <w:t xml:space="preserve">乙方需提交的支付文件：乙方出具的全额正式发票。</w:t>
      </w:r>
      <w:r>
        <w:rPr>
          <w:rFonts w:hint="eastAsia" w:ascii="仿宋" w:hAnsi="仿宋" w:eastAsia="仿宋" w:cs="仿宋"/>
          <w:sz w:val="32"/>
          <w:szCs w:val="32"/>
        </w:rPr>
      </w:r>
      <w:r/>
    </w:p>
    <w:p>
      <w:pPr>
        <w:pStyle w:val="848"/>
        <w:ind w:left="140" w:firstLine="643"/>
        <w:spacing w:line="480" w:lineRule="exact"/>
        <w:rPr>
          <w:rFonts w:hint="eastAsia" w:ascii="仿宋" w:hAnsi="仿宋" w:eastAsia="仿宋" w:cs="仿宋"/>
          <w:sz w:val="32"/>
          <w:szCs w:val="32"/>
        </w:rPr>
      </w:pPr>
      <w:r>
        <w:rPr>
          <w:rFonts w:hint="eastAsia" w:ascii="仿宋" w:hAnsi="仿宋" w:eastAsia="仿宋" w:cs="仿宋"/>
          <w:sz w:val="32"/>
          <w:szCs w:val="32"/>
        </w:rPr>
        <w:t xml:space="preserve">（2）验收合格后</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个工作日内，甲方应支付合同价款的百分之</w:t>
      </w:r>
      <w:r>
        <w:rPr>
          <w:rFonts w:hint="eastAsia" w:ascii="仿宋" w:hAnsi="仿宋" w:eastAsia="仿宋" w:cs="仿宋"/>
          <w:sz w:val="32"/>
          <w:szCs w:val="32"/>
          <w:u w:val="single"/>
        </w:rPr>
        <w:t xml:space="preserve">XX（    XX%），</w:t>
      </w:r>
      <w:r>
        <w:rPr>
          <w:rFonts w:hint="eastAsia" w:ascii="仿宋" w:hAnsi="仿宋" w:eastAsia="仿宋" w:cs="仿宋"/>
          <w:sz w:val="32"/>
          <w:szCs w:val="32"/>
        </w:rPr>
        <w:t xml:space="preserve">小写￥</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大写：人民币</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w:t>
      </w:r>
      <w:r>
        <w:rPr>
          <w:rFonts w:hint="eastAsia" w:ascii="仿宋" w:hAnsi="仿宋" w:eastAsia="仿宋" w:cs="仿宋"/>
          <w:sz w:val="32"/>
          <w:szCs w:val="32"/>
        </w:rPr>
      </w:r>
      <w:r/>
    </w:p>
    <w:p>
      <w:pPr>
        <w:pStyle w:val="848"/>
        <w:ind w:firstLine="646"/>
        <w:spacing w:line="480" w:lineRule="exact"/>
        <w:rPr>
          <w:rFonts w:hint="eastAsia" w:ascii="仿宋" w:hAnsi="仿宋" w:eastAsia="仿宋" w:cs="仿宋"/>
          <w:b/>
          <w:sz w:val="32"/>
          <w:szCs w:val="32"/>
        </w:rPr>
      </w:pPr>
      <w:r>
        <w:rPr>
          <w:rFonts w:hint="eastAsia" w:ascii="仿宋" w:hAnsi="仿宋" w:eastAsia="仿宋" w:cs="仿宋"/>
          <w:b/>
          <w:sz w:val="32"/>
          <w:szCs w:val="32"/>
        </w:rPr>
        <w:t xml:space="preserve">……</w:t>
      </w:r>
      <w:r>
        <w:rPr>
          <w:rFonts w:hint="eastAsia" w:ascii="仿宋" w:hAnsi="仿宋" w:eastAsia="仿宋" w:cs="仿宋"/>
          <w:b/>
          <w:sz w:val="32"/>
          <w:szCs w:val="32"/>
        </w:rPr>
      </w:r>
      <w:r/>
    </w:p>
    <w:p>
      <w:pPr>
        <w:pStyle w:val="848"/>
        <w:ind w:firstLine="646"/>
        <w:spacing w:line="480" w:lineRule="exact"/>
        <w:rPr>
          <w:rFonts w:hint="eastAsia" w:ascii="仿宋" w:hAnsi="仿宋" w:eastAsia="仿宋" w:cs="仿宋"/>
          <w:b/>
          <w:sz w:val="32"/>
          <w:szCs w:val="32"/>
        </w:rPr>
      </w:pPr>
      <w:r>
        <w:rPr>
          <w:rFonts w:hint="eastAsia" w:ascii="仿宋" w:hAnsi="仿宋" w:eastAsia="仿宋" w:cs="仿宋"/>
          <w:b/>
          <w:sz w:val="32"/>
          <w:szCs w:val="32"/>
        </w:rPr>
        <w:t xml:space="preserve">符合条件二：不提交预付款保函的</w:t>
      </w:r>
      <w:r>
        <w:rPr>
          <w:rFonts w:hint="eastAsia" w:ascii="仿宋" w:hAnsi="仿宋" w:eastAsia="仿宋" w:cs="仿宋"/>
          <w:b/>
          <w:sz w:val="32"/>
          <w:szCs w:val="32"/>
        </w:rPr>
      </w:r>
      <w:r/>
    </w:p>
    <w:p>
      <w:pPr>
        <w:pStyle w:val="848"/>
        <w:ind w:firstLine="643"/>
        <w:spacing w:line="480" w:lineRule="exact"/>
        <w:rPr>
          <w:rFonts w:hint="eastAsia" w:ascii="仿宋" w:hAnsi="仿宋" w:eastAsia="仿宋" w:cs="仿宋"/>
          <w:sz w:val="32"/>
          <w:szCs w:val="32"/>
          <w:u w:val="single"/>
        </w:rPr>
      </w:pPr>
      <w:r>
        <w:rPr>
          <w:rFonts w:hint="eastAsia" w:ascii="仿宋" w:hAnsi="仿宋" w:eastAsia="仿宋" w:cs="仿宋"/>
          <w:sz w:val="32"/>
          <w:szCs w:val="32"/>
        </w:rPr>
        <w:t xml:space="preserve">（1）合同签订后</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个工作日内，甲方应支付合同价款的百分之</w:t>
      </w:r>
      <w:r>
        <w:rPr>
          <w:rFonts w:hint="eastAsia" w:ascii="仿宋" w:hAnsi="仿宋" w:eastAsia="仿宋" w:cs="仿宋"/>
          <w:sz w:val="32"/>
          <w:szCs w:val="32"/>
          <w:u w:val="single"/>
        </w:rPr>
        <w:t xml:space="preserve">XX（    XX%），</w:t>
      </w:r>
      <w:r>
        <w:rPr>
          <w:rFonts w:hint="eastAsia" w:ascii="仿宋" w:hAnsi="仿宋" w:eastAsia="仿宋" w:cs="仿宋"/>
          <w:sz w:val="32"/>
          <w:szCs w:val="32"/>
        </w:rPr>
        <w:t xml:space="preserve">小写￥</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大写：人民币</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w:t>
      </w:r>
      <w:r>
        <w:rPr>
          <w:rFonts w:hint="eastAsia" w:ascii="仿宋" w:hAnsi="仿宋" w:eastAsia="仿宋" w:cs="仿宋"/>
          <w:sz w:val="32"/>
          <w:szCs w:val="32"/>
          <w:u w:val="single"/>
        </w:rPr>
      </w:r>
      <w:r/>
    </w:p>
    <w:p>
      <w:pPr>
        <w:pStyle w:val="848"/>
        <w:ind w:left="140" w:firstLine="643"/>
        <w:spacing w:line="480" w:lineRule="exact"/>
        <w:rPr>
          <w:rFonts w:hint="eastAsia" w:ascii="仿宋" w:hAnsi="仿宋" w:eastAsia="仿宋" w:cs="仿宋"/>
          <w:sz w:val="32"/>
          <w:szCs w:val="32"/>
        </w:rPr>
      </w:pPr>
      <w:r>
        <w:rPr>
          <w:rFonts w:hint="eastAsia" w:ascii="仿宋" w:hAnsi="仿宋" w:eastAsia="仿宋" w:cs="仿宋"/>
          <w:sz w:val="32"/>
          <w:szCs w:val="32"/>
        </w:rPr>
        <w:t xml:space="preserve">乙方需提交的支付文件：乙方出具的全额正式发票。</w:t>
      </w:r>
      <w:r>
        <w:rPr>
          <w:rFonts w:hint="eastAsia" w:ascii="仿宋" w:hAnsi="仿宋" w:eastAsia="仿宋" w:cs="仿宋"/>
          <w:sz w:val="32"/>
          <w:szCs w:val="32"/>
        </w:rPr>
      </w:r>
      <w:r/>
    </w:p>
    <w:p>
      <w:pPr>
        <w:pStyle w:val="848"/>
        <w:ind w:left="140" w:firstLine="643"/>
        <w:spacing w:line="480" w:lineRule="exact"/>
        <w:rPr>
          <w:rFonts w:hint="eastAsia" w:ascii="仿宋" w:hAnsi="仿宋" w:eastAsia="仿宋" w:cs="仿宋"/>
          <w:sz w:val="32"/>
          <w:szCs w:val="32"/>
        </w:rPr>
      </w:pPr>
      <w:r>
        <w:rPr>
          <w:rFonts w:hint="eastAsia" w:ascii="仿宋" w:hAnsi="仿宋" w:eastAsia="仿宋" w:cs="仿宋"/>
          <w:sz w:val="32"/>
          <w:szCs w:val="32"/>
        </w:rPr>
        <w:t xml:space="preserve">（2）验收合格后</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个工作日内，甲方应支付合同价款的百分之</w:t>
      </w:r>
      <w:r>
        <w:rPr>
          <w:rFonts w:hint="eastAsia" w:ascii="仿宋" w:hAnsi="仿宋" w:eastAsia="仿宋" w:cs="仿宋"/>
          <w:sz w:val="32"/>
          <w:szCs w:val="32"/>
          <w:u w:val="single"/>
        </w:rPr>
        <w:t xml:space="preserve">XX（    XX%），</w:t>
      </w:r>
      <w:r>
        <w:rPr>
          <w:rFonts w:hint="eastAsia" w:ascii="仿宋" w:hAnsi="仿宋" w:eastAsia="仿宋" w:cs="仿宋"/>
          <w:sz w:val="32"/>
          <w:szCs w:val="32"/>
        </w:rPr>
        <w:t xml:space="preserve">小写￥</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大写：人民币</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w:t>
      </w:r>
      <w:r>
        <w:rPr>
          <w:rFonts w:hint="eastAsia" w:ascii="仿宋" w:hAnsi="仿宋" w:eastAsia="仿宋" w:cs="仿宋"/>
          <w:sz w:val="32"/>
          <w:szCs w:val="32"/>
        </w:rPr>
      </w:r>
      <w:r/>
    </w:p>
    <w:p>
      <w:pPr>
        <w:pStyle w:val="848"/>
        <w:ind w:firstLine="646"/>
        <w:spacing w:line="480" w:lineRule="exact"/>
        <w:rPr>
          <w:rFonts w:hint="eastAsia" w:ascii="仿宋" w:hAnsi="仿宋" w:eastAsia="仿宋" w:cs="仿宋"/>
          <w:b/>
          <w:sz w:val="32"/>
          <w:szCs w:val="32"/>
        </w:rPr>
      </w:pPr>
      <w:r>
        <w:rPr>
          <w:rFonts w:hint="eastAsia" w:ascii="仿宋" w:hAnsi="仿宋" w:eastAsia="仿宋" w:cs="仿宋"/>
          <w:b/>
          <w:sz w:val="32"/>
          <w:szCs w:val="32"/>
        </w:rPr>
        <w:t xml:space="preserve">……</w:t>
      </w:r>
      <w:r>
        <w:rPr>
          <w:rFonts w:hint="eastAsia" w:ascii="仿宋" w:hAnsi="仿宋" w:eastAsia="仿宋" w:cs="仿宋"/>
          <w:b/>
          <w:sz w:val="32"/>
          <w:szCs w:val="32"/>
        </w:rPr>
      </w:r>
      <w:r/>
    </w:p>
    <w:p>
      <w:pPr>
        <w:pStyle w:val="848"/>
        <w:ind w:left="140" w:firstLine="646"/>
        <w:spacing w:line="480" w:lineRule="exact"/>
        <w:rPr>
          <w:rFonts w:hint="eastAsia" w:ascii="仿宋" w:hAnsi="仿宋" w:eastAsia="仿宋" w:cs="仿宋"/>
          <w:b/>
          <w:sz w:val="32"/>
          <w:szCs w:val="32"/>
        </w:rPr>
      </w:pPr>
      <w:r>
        <w:rPr>
          <w:rFonts w:hint="eastAsia" w:ascii="仿宋" w:hAnsi="仿宋" w:eastAsia="仿宋" w:cs="仿宋"/>
          <w:b/>
          <w:sz w:val="32"/>
          <w:szCs w:val="32"/>
        </w:rPr>
        <w:t xml:space="preserve">注:</w:t>
      </w:r>
      <w:r>
        <w:rPr>
          <w:rFonts w:hint="eastAsia" w:ascii="仿宋" w:hAnsi="仿宋" w:eastAsia="仿宋" w:cs="仿宋"/>
          <w:b/>
          <w:sz w:val="32"/>
          <w:szCs w:val="32"/>
        </w:rPr>
      </w:r>
      <w:r/>
    </w:p>
    <w:p>
      <w:pPr>
        <w:pStyle w:val="848"/>
        <w:ind w:firstLine="640"/>
        <w:keepLines w:val="0"/>
        <w:keepNext w:val="0"/>
        <w:pageBreakBefore w:val="0"/>
        <w:spacing w:line="480" w:lineRule="exact"/>
        <w:widowControl w:val="off"/>
        <w:rPr>
          <w:rFonts w:hint="eastAsia" w:ascii="仿宋" w:hAnsi="仿宋" w:eastAsia="仿宋" w:cs="仿宋"/>
          <w:sz w:val="32"/>
          <w:szCs w:val="32"/>
        </w:rPr>
      </w:pPr>
      <w:r>
        <w:rPr>
          <w:rFonts w:hint="eastAsia" w:ascii="仿宋" w:hAnsi="仿宋" w:eastAsia="仿宋" w:cs="仿宋"/>
          <w:sz w:val="32"/>
          <w:szCs w:val="32"/>
        </w:rPr>
        <w:t xml:space="preserve">1、付款条件一中，出具预付款保函后支付的合同款应当与保函金额一致。</w:t>
      </w:r>
      <w:r>
        <w:rPr>
          <w:rFonts w:hint="eastAsia" w:ascii="仿宋" w:hAnsi="仿宋" w:eastAsia="仿宋" w:cs="仿宋"/>
          <w:sz w:val="32"/>
          <w:szCs w:val="32"/>
        </w:rPr>
      </w:r>
      <w:r/>
    </w:p>
    <w:p>
      <w:pPr>
        <w:pStyle w:val="859"/>
        <w:ind w:left="0" w:firstLine="640"/>
        <w:keepLines w:val="0"/>
        <w:keepNext w:val="0"/>
        <w:pageBreakBefore w:val="0"/>
        <w:widowControl w:val="off"/>
        <w:rPr>
          <w:rFonts w:hint="eastAsia" w:ascii="仿宋" w:hAnsi="仿宋" w:eastAsia="仿宋" w:cs="仿宋"/>
          <w:sz w:val="32"/>
          <w:szCs w:val="32"/>
        </w:rPr>
      </w:pPr>
      <w:r>
        <w:rPr>
          <w:rFonts w:hint="eastAsia" w:ascii="仿宋" w:hAnsi="仿宋" w:eastAsia="仿宋" w:cs="仿宋"/>
          <w:sz w:val="32"/>
          <w:szCs w:val="32"/>
        </w:rPr>
        <w:t xml:space="preserve">2、付款条件二中，预付款比例设定应符合《关于做好政府采购支持企业发展有关事项的通知》(苏财购〔2020〕52号)要求。</w:t>
      </w:r>
      <w:r>
        <w:rPr>
          <w:rFonts w:hint="eastAsia" w:ascii="仿宋" w:hAnsi="仿宋" w:eastAsia="仿宋" w:cs="仿宋"/>
          <w:sz w:val="32"/>
          <w:szCs w:val="32"/>
        </w:rPr>
      </w:r>
      <w:r/>
    </w:p>
    <w:p>
      <w:pPr>
        <w:pStyle w:val="892"/>
        <w:rPr>
          <w:rFonts w:eastAsia="仿宋"/>
        </w:rPr>
      </w:pPr>
      <w:r>
        <w:rPr>
          <w:rFonts w:eastAsia="仿宋"/>
        </w:rPr>
      </w:r>
      <w:r/>
    </w:p>
    <w:sectPr>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mbria">
    <w:panose1 w:val="02040503050406030204"/>
  </w:font>
  <w:font w:name="Courier New">
    <w:panose1 w:val="02070309020205020404"/>
  </w:font>
  <w:font w:name="华文中宋">
    <w:panose1 w:val="02010600040101010101"/>
  </w:font>
  <w:font w:name="仿宋_GB2312">
    <w:panose1 w:val="02010609060101010101"/>
  </w:font>
  <w:font w:name="黑体">
    <w:panose1 w:val="02010609060101010101"/>
  </w:font>
  <w:font w:name="Calibri Light">
    <w:panose1 w:val="020F0302020204030204"/>
  </w:font>
  <w:font w:name="微软雅黑">
    <w:panose1 w:val="020B0503020204020204"/>
  </w:font>
  <w:font w:name="Calibri">
    <w:panose1 w:val="020F0502020204030204"/>
  </w:font>
  <w:font w:name="Tahoma">
    <w:panose1 w:val="020B0604030504040204"/>
  </w:font>
  <w:font w:name="仿宋">
    <w:panose1 w:val="02010609060101010101"/>
  </w:font>
  <w:font w:name="新宋体">
    <w:panose1 w:val="02010609030101010101"/>
  </w:font>
  <w:font w:name="Symbol">
    <w:panose1 w:val="05050102010706020507"/>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360"/>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15</w:t>
    </w:r>
    <w:r>
      <w:rPr>
        <w:lang w:val="zh-CN"/>
      </w:rPr>
      <w:fldChar w:fldCharType="end"/>
    </w:r>
    <w:r/>
  </w:p>
  <w:p>
    <w:pPr>
      <w:pStyle w:val="88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ind w:firstLine="17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84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pStyle w:val="84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4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07"/>
      <w:isLgl w:val="false"/>
      <w:suff w:val="tab"/>
      <w:lvlText w:val="%1、"/>
      <w:lvlJc w:val="left"/>
      <w:pPr>
        <w:pStyle w:val="848"/>
        <w:ind w:left="720" w:hanging="720"/>
        <w:tabs>
          <w:tab w:val="num" w:pos="720" w:leader="none"/>
        </w:tabs>
      </w:pPr>
    </w:lvl>
    <w:lvl w:ilvl="1">
      <w:start w:val="1"/>
      <w:numFmt w:val="lowerLetter"/>
      <w:isLgl w:val="false"/>
      <w:suff w:val="tab"/>
      <w:lvlText w:val="%2)"/>
      <w:lvlJc w:val="left"/>
      <w:pPr>
        <w:pStyle w:val="848"/>
        <w:ind w:left="840" w:hanging="420"/>
        <w:tabs>
          <w:tab w:val="num" w:pos="840" w:leader="none"/>
        </w:tabs>
      </w:pPr>
    </w:lvl>
    <w:lvl w:ilvl="2">
      <w:start w:val="1"/>
      <w:numFmt w:val="lowerRoman"/>
      <w:isLgl w:val="false"/>
      <w:suff w:val="tab"/>
      <w:lvlText w:val="%3."/>
      <w:lvlJc w:val="right"/>
      <w:pPr>
        <w:pStyle w:val="848"/>
        <w:ind w:left="1260" w:hanging="420"/>
        <w:tabs>
          <w:tab w:val="num" w:pos="1260" w:leader="none"/>
        </w:tabs>
      </w:pPr>
    </w:lvl>
    <w:lvl w:ilvl="3">
      <w:start w:val="1"/>
      <w:numFmt w:val="decimal"/>
      <w:isLgl w:val="false"/>
      <w:suff w:val="tab"/>
      <w:lvlText w:val="%4."/>
      <w:lvlJc w:val="left"/>
      <w:pPr>
        <w:pStyle w:val="848"/>
        <w:ind w:left="1680" w:hanging="420"/>
        <w:tabs>
          <w:tab w:val="num" w:pos="1680" w:leader="none"/>
        </w:tabs>
      </w:pPr>
    </w:lvl>
    <w:lvl w:ilvl="4">
      <w:start w:val="1"/>
      <w:numFmt w:val="lowerLetter"/>
      <w:isLgl w:val="false"/>
      <w:suff w:val="tab"/>
      <w:lvlText w:val="%5)"/>
      <w:lvlJc w:val="left"/>
      <w:pPr>
        <w:pStyle w:val="848"/>
        <w:ind w:left="2100" w:hanging="420"/>
        <w:tabs>
          <w:tab w:val="num" w:pos="2100" w:leader="none"/>
        </w:tabs>
      </w:pPr>
    </w:lvl>
    <w:lvl w:ilvl="5">
      <w:start w:val="1"/>
      <w:numFmt w:val="lowerRoman"/>
      <w:isLgl w:val="false"/>
      <w:suff w:val="tab"/>
      <w:lvlText w:val="%6."/>
      <w:lvlJc w:val="right"/>
      <w:pPr>
        <w:pStyle w:val="848"/>
        <w:ind w:left="2520" w:hanging="420"/>
        <w:tabs>
          <w:tab w:val="num" w:pos="2520" w:leader="none"/>
        </w:tabs>
      </w:pPr>
    </w:lvl>
    <w:lvl w:ilvl="6">
      <w:start w:val="1"/>
      <w:numFmt w:val="decimal"/>
      <w:isLgl w:val="false"/>
      <w:suff w:val="tab"/>
      <w:lvlText w:val="%7."/>
      <w:lvlJc w:val="left"/>
      <w:pPr>
        <w:pStyle w:val="848"/>
        <w:ind w:left="2940" w:hanging="420"/>
        <w:tabs>
          <w:tab w:val="num" w:pos="2940" w:leader="none"/>
        </w:tabs>
      </w:pPr>
    </w:lvl>
    <w:lvl w:ilvl="7">
      <w:start w:val="1"/>
      <w:numFmt w:val="lowerLetter"/>
      <w:isLgl w:val="false"/>
      <w:suff w:val="tab"/>
      <w:lvlText w:val="%8)"/>
      <w:lvlJc w:val="left"/>
      <w:pPr>
        <w:pStyle w:val="848"/>
        <w:ind w:left="3360" w:hanging="420"/>
        <w:tabs>
          <w:tab w:val="num" w:pos="3360" w:leader="none"/>
        </w:tabs>
      </w:pPr>
    </w:lvl>
    <w:lvl w:ilvl="8">
      <w:start w:val="1"/>
      <w:numFmt w:val="lowerRoman"/>
      <w:isLgl w:val="false"/>
      <w:suff w:val="tab"/>
      <w:lvlText w:val="%9."/>
      <w:lvlJc w:val="right"/>
      <w:pPr>
        <w:pStyle w:val="848"/>
        <w:ind w:left="3780" w:hanging="420"/>
        <w:tabs>
          <w:tab w:val="num" w:pos="3780" w:leader="none"/>
        </w:tabs>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name w:val="Heading 1"/>
    <w:basedOn w:val="848"/>
    <w:next w:val="848"/>
    <w:link w:val="671"/>
    <w:uiPriority w:val="9"/>
    <w:qFormat/>
    <w:pPr>
      <w:keepLines/>
      <w:keepNext/>
      <w:spacing w:before="480" w:after="200"/>
      <w:outlineLvl w:val="0"/>
    </w:pPr>
    <w:rPr>
      <w:rFonts w:ascii="Arial" w:hAnsi="Arial" w:eastAsia="Arial" w:cs="Arial"/>
      <w:sz w:val="40"/>
      <w:szCs w:val="40"/>
    </w:rPr>
  </w:style>
  <w:style w:type="character" w:styleId="671">
    <w:name w:val="Heading 1 Char"/>
    <w:link w:val="670"/>
    <w:uiPriority w:val="9"/>
    <w:rPr>
      <w:rFonts w:ascii="Arial" w:hAnsi="Arial" w:eastAsia="Arial" w:cs="Arial"/>
      <w:sz w:val="40"/>
      <w:szCs w:val="40"/>
    </w:rPr>
  </w:style>
  <w:style w:type="paragraph" w:styleId="672">
    <w:name w:val="Heading 2"/>
    <w:basedOn w:val="848"/>
    <w:next w:val="848"/>
    <w:link w:val="673"/>
    <w:uiPriority w:val="9"/>
    <w:unhideWhenUsed/>
    <w:qFormat/>
    <w:pPr>
      <w:keepLines/>
      <w:keepNext/>
      <w:spacing w:before="360" w:after="200"/>
      <w:outlineLvl w:val="1"/>
    </w:pPr>
    <w:rPr>
      <w:rFonts w:ascii="Arial" w:hAnsi="Arial" w:eastAsia="Arial" w:cs="Arial"/>
      <w:sz w:val="34"/>
    </w:rPr>
  </w:style>
  <w:style w:type="character" w:styleId="673">
    <w:name w:val="Heading 2 Char"/>
    <w:link w:val="672"/>
    <w:uiPriority w:val="9"/>
    <w:rPr>
      <w:rFonts w:ascii="Arial" w:hAnsi="Arial" w:eastAsia="Arial" w:cs="Arial"/>
      <w:sz w:val="34"/>
    </w:rPr>
  </w:style>
  <w:style w:type="paragraph" w:styleId="674">
    <w:name w:val="Heading 3"/>
    <w:basedOn w:val="848"/>
    <w:next w:val="848"/>
    <w:link w:val="675"/>
    <w:uiPriority w:val="9"/>
    <w:unhideWhenUsed/>
    <w:qFormat/>
    <w:pPr>
      <w:keepLines/>
      <w:keepNext/>
      <w:spacing w:before="320" w:after="200"/>
      <w:outlineLvl w:val="2"/>
    </w:pPr>
    <w:rPr>
      <w:rFonts w:ascii="Arial" w:hAnsi="Arial" w:eastAsia="Arial" w:cs="Arial"/>
      <w:sz w:val="30"/>
      <w:szCs w:val="30"/>
    </w:rPr>
  </w:style>
  <w:style w:type="character" w:styleId="675">
    <w:name w:val="Heading 3 Char"/>
    <w:link w:val="674"/>
    <w:uiPriority w:val="9"/>
    <w:rPr>
      <w:rFonts w:ascii="Arial" w:hAnsi="Arial" w:eastAsia="Arial" w:cs="Arial"/>
      <w:sz w:val="30"/>
      <w:szCs w:val="30"/>
    </w:rPr>
  </w:style>
  <w:style w:type="paragraph" w:styleId="676">
    <w:name w:val="Heading 4"/>
    <w:basedOn w:val="848"/>
    <w:next w:val="848"/>
    <w:link w:val="677"/>
    <w:uiPriority w:val="9"/>
    <w:unhideWhenUsed/>
    <w:qFormat/>
    <w:pPr>
      <w:keepLines/>
      <w:keepNext/>
      <w:spacing w:before="320" w:after="200"/>
      <w:outlineLvl w:val="3"/>
    </w:pPr>
    <w:rPr>
      <w:rFonts w:ascii="Arial" w:hAnsi="Arial" w:eastAsia="Arial" w:cs="Arial"/>
      <w:b/>
      <w:bCs/>
      <w:sz w:val="26"/>
      <w:szCs w:val="26"/>
    </w:rPr>
  </w:style>
  <w:style w:type="character" w:styleId="677">
    <w:name w:val="Heading 4 Char"/>
    <w:link w:val="676"/>
    <w:uiPriority w:val="9"/>
    <w:rPr>
      <w:rFonts w:ascii="Arial" w:hAnsi="Arial" w:eastAsia="Arial" w:cs="Arial"/>
      <w:b/>
      <w:bCs/>
      <w:sz w:val="26"/>
      <w:szCs w:val="26"/>
    </w:rPr>
  </w:style>
  <w:style w:type="paragraph" w:styleId="678">
    <w:name w:val="Heading 5"/>
    <w:basedOn w:val="848"/>
    <w:next w:val="848"/>
    <w:link w:val="679"/>
    <w:uiPriority w:val="9"/>
    <w:unhideWhenUsed/>
    <w:qFormat/>
    <w:pPr>
      <w:keepLines/>
      <w:keepNext/>
      <w:spacing w:before="320" w:after="200"/>
      <w:outlineLvl w:val="4"/>
    </w:pPr>
    <w:rPr>
      <w:rFonts w:ascii="Arial" w:hAnsi="Arial" w:eastAsia="Arial" w:cs="Arial"/>
      <w:b/>
      <w:bCs/>
      <w:sz w:val="24"/>
      <w:szCs w:val="24"/>
    </w:rPr>
  </w:style>
  <w:style w:type="character" w:styleId="679">
    <w:name w:val="Heading 5 Char"/>
    <w:link w:val="678"/>
    <w:uiPriority w:val="9"/>
    <w:rPr>
      <w:rFonts w:ascii="Arial" w:hAnsi="Arial" w:eastAsia="Arial" w:cs="Arial"/>
      <w:b/>
      <w:bCs/>
      <w:sz w:val="24"/>
      <w:szCs w:val="24"/>
    </w:rPr>
  </w:style>
  <w:style w:type="paragraph" w:styleId="680">
    <w:name w:val="Heading 6"/>
    <w:basedOn w:val="848"/>
    <w:next w:val="848"/>
    <w:link w:val="681"/>
    <w:uiPriority w:val="9"/>
    <w:unhideWhenUsed/>
    <w:qFormat/>
    <w:pPr>
      <w:keepLines/>
      <w:keepNext/>
      <w:spacing w:before="320" w:after="200"/>
      <w:outlineLvl w:val="5"/>
    </w:pPr>
    <w:rPr>
      <w:rFonts w:ascii="Arial" w:hAnsi="Arial" w:eastAsia="Arial" w:cs="Arial"/>
      <w:b/>
      <w:bCs/>
      <w:sz w:val="22"/>
      <w:szCs w:val="22"/>
    </w:rPr>
  </w:style>
  <w:style w:type="character" w:styleId="681">
    <w:name w:val="Heading 6 Char"/>
    <w:link w:val="680"/>
    <w:uiPriority w:val="9"/>
    <w:rPr>
      <w:rFonts w:ascii="Arial" w:hAnsi="Arial" w:eastAsia="Arial" w:cs="Arial"/>
      <w:b/>
      <w:bCs/>
      <w:sz w:val="22"/>
      <w:szCs w:val="22"/>
    </w:rPr>
  </w:style>
  <w:style w:type="paragraph" w:styleId="682">
    <w:name w:val="Heading 7"/>
    <w:basedOn w:val="848"/>
    <w:next w:val="848"/>
    <w:link w:val="683"/>
    <w:uiPriority w:val="9"/>
    <w:unhideWhenUsed/>
    <w:qFormat/>
    <w:pPr>
      <w:keepLines/>
      <w:keepNext/>
      <w:spacing w:before="320" w:after="200"/>
      <w:outlineLvl w:val="6"/>
    </w:pPr>
    <w:rPr>
      <w:rFonts w:ascii="Arial" w:hAnsi="Arial" w:eastAsia="Arial" w:cs="Arial"/>
      <w:b/>
      <w:bCs/>
      <w:i/>
      <w:iCs/>
      <w:sz w:val="22"/>
      <w:szCs w:val="22"/>
    </w:rPr>
  </w:style>
  <w:style w:type="character" w:styleId="683">
    <w:name w:val="Heading 7 Char"/>
    <w:link w:val="682"/>
    <w:uiPriority w:val="9"/>
    <w:rPr>
      <w:rFonts w:ascii="Arial" w:hAnsi="Arial" w:eastAsia="Arial" w:cs="Arial"/>
      <w:b/>
      <w:bCs/>
      <w:i/>
      <w:iCs/>
      <w:sz w:val="22"/>
      <w:szCs w:val="22"/>
    </w:rPr>
  </w:style>
  <w:style w:type="paragraph" w:styleId="684">
    <w:name w:val="Heading 8"/>
    <w:basedOn w:val="848"/>
    <w:next w:val="848"/>
    <w:link w:val="685"/>
    <w:uiPriority w:val="9"/>
    <w:unhideWhenUsed/>
    <w:qFormat/>
    <w:pPr>
      <w:keepLines/>
      <w:keepNext/>
      <w:spacing w:before="320" w:after="200"/>
      <w:outlineLvl w:val="7"/>
    </w:pPr>
    <w:rPr>
      <w:rFonts w:ascii="Arial" w:hAnsi="Arial" w:eastAsia="Arial" w:cs="Arial"/>
      <w:i/>
      <w:iCs/>
      <w:sz w:val="22"/>
      <w:szCs w:val="22"/>
    </w:rPr>
  </w:style>
  <w:style w:type="character" w:styleId="685">
    <w:name w:val="Heading 8 Char"/>
    <w:link w:val="684"/>
    <w:uiPriority w:val="9"/>
    <w:rPr>
      <w:rFonts w:ascii="Arial" w:hAnsi="Arial" w:eastAsia="Arial" w:cs="Arial"/>
      <w:i/>
      <w:iCs/>
      <w:sz w:val="22"/>
      <w:szCs w:val="22"/>
    </w:rPr>
  </w:style>
  <w:style w:type="paragraph" w:styleId="686">
    <w:name w:val="Heading 9"/>
    <w:basedOn w:val="848"/>
    <w:next w:val="848"/>
    <w:link w:val="687"/>
    <w:uiPriority w:val="9"/>
    <w:unhideWhenUsed/>
    <w:qFormat/>
    <w:pPr>
      <w:keepLines/>
      <w:keepNext/>
      <w:spacing w:before="320" w:after="200"/>
      <w:outlineLvl w:val="8"/>
    </w:pPr>
    <w:rPr>
      <w:rFonts w:ascii="Arial" w:hAnsi="Arial" w:eastAsia="Arial" w:cs="Arial"/>
      <w:i/>
      <w:iCs/>
      <w:sz w:val="21"/>
      <w:szCs w:val="21"/>
    </w:rPr>
  </w:style>
  <w:style w:type="character" w:styleId="687">
    <w:name w:val="Heading 9 Char"/>
    <w:link w:val="686"/>
    <w:uiPriority w:val="9"/>
    <w:rPr>
      <w:rFonts w:ascii="Arial" w:hAnsi="Arial" w:eastAsia="Arial" w:cs="Arial"/>
      <w:i/>
      <w:iCs/>
      <w:sz w:val="21"/>
      <w:szCs w:val="21"/>
    </w:rPr>
  </w:style>
  <w:style w:type="paragraph" w:styleId="688">
    <w:name w:val="List Paragraph"/>
    <w:basedOn w:val="848"/>
    <w:uiPriority w:val="34"/>
    <w:qFormat/>
    <w:pPr>
      <w:contextualSpacing/>
      <w:ind w:left="720"/>
    </w:pPr>
  </w:style>
  <w:style w:type="paragraph" w:styleId="689">
    <w:name w:val="No Spacing"/>
    <w:uiPriority w:val="1"/>
    <w:qFormat/>
    <w:pPr>
      <w:spacing w:before="0" w:after="0" w:line="240" w:lineRule="auto"/>
    </w:pPr>
  </w:style>
  <w:style w:type="paragraph" w:styleId="690">
    <w:name w:val="Title"/>
    <w:basedOn w:val="848"/>
    <w:next w:val="848"/>
    <w:link w:val="691"/>
    <w:uiPriority w:val="10"/>
    <w:qFormat/>
    <w:pPr>
      <w:contextualSpacing/>
      <w:spacing w:before="300" w:after="200"/>
    </w:pPr>
    <w:rPr>
      <w:sz w:val="48"/>
      <w:szCs w:val="48"/>
    </w:rPr>
  </w:style>
  <w:style w:type="character" w:styleId="691">
    <w:name w:val="Title Char"/>
    <w:link w:val="690"/>
    <w:uiPriority w:val="10"/>
    <w:rPr>
      <w:sz w:val="48"/>
      <w:szCs w:val="48"/>
    </w:rPr>
  </w:style>
  <w:style w:type="paragraph" w:styleId="692">
    <w:name w:val="Subtitle"/>
    <w:basedOn w:val="848"/>
    <w:next w:val="848"/>
    <w:link w:val="693"/>
    <w:uiPriority w:val="11"/>
    <w:qFormat/>
    <w:pPr>
      <w:spacing w:before="200" w:after="200"/>
    </w:pPr>
    <w:rPr>
      <w:sz w:val="24"/>
      <w:szCs w:val="24"/>
    </w:rPr>
  </w:style>
  <w:style w:type="character" w:styleId="693">
    <w:name w:val="Subtitle Char"/>
    <w:link w:val="692"/>
    <w:uiPriority w:val="11"/>
    <w:rPr>
      <w:sz w:val="24"/>
      <w:szCs w:val="24"/>
    </w:rPr>
  </w:style>
  <w:style w:type="paragraph" w:styleId="694">
    <w:name w:val="Quote"/>
    <w:basedOn w:val="848"/>
    <w:next w:val="848"/>
    <w:link w:val="695"/>
    <w:uiPriority w:val="29"/>
    <w:qFormat/>
    <w:pPr>
      <w:ind w:left="720" w:right="720"/>
    </w:pPr>
    <w:rPr>
      <w:i/>
    </w:rPr>
  </w:style>
  <w:style w:type="character" w:styleId="695">
    <w:name w:val="Quote Char"/>
    <w:link w:val="694"/>
    <w:uiPriority w:val="29"/>
    <w:rPr>
      <w:i/>
    </w:rPr>
  </w:style>
  <w:style w:type="paragraph" w:styleId="696">
    <w:name w:val="Intense Quote"/>
    <w:basedOn w:val="848"/>
    <w:next w:val="848"/>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paragraph" w:styleId="698">
    <w:name w:val="Header"/>
    <w:basedOn w:val="848"/>
    <w:link w:val="699"/>
    <w:uiPriority w:val="99"/>
    <w:unhideWhenUsed/>
    <w:pPr>
      <w:spacing w:after="0" w:line="240" w:lineRule="auto"/>
      <w:tabs>
        <w:tab w:val="center" w:pos="7143" w:leader="none"/>
        <w:tab w:val="right" w:pos="14287" w:leader="none"/>
      </w:tabs>
    </w:pPr>
  </w:style>
  <w:style w:type="character" w:styleId="699">
    <w:name w:val="Header Char"/>
    <w:link w:val="698"/>
    <w:uiPriority w:val="99"/>
  </w:style>
  <w:style w:type="paragraph" w:styleId="700">
    <w:name w:val="Footer"/>
    <w:basedOn w:val="848"/>
    <w:link w:val="703"/>
    <w:uiPriority w:val="99"/>
    <w:unhideWhenUsed/>
    <w:pPr>
      <w:spacing w:after="0" w:line="240" w:lineRule="auto"/>
      <w:tabs>
        <w:tab w:val="center" w:pos="7143" w:leader="none"/>
        <w:tab w:val="right" w:pos="14287" w:leader="none"/>
      </w:tabs>
    </w:pPr>
  </w:style>
  <w:style w:type="character" w:styleId="701">
    <w:name w:val="Footer Char"/>
    <w:link w:val="700"/>
    <w:uiPriority w:val="99"/>
  </w:style>
  <w:style w:type="paragraph" w:styleId="702">
    <w:name w:val="Caption"/>
    <w:basedOn w:val="848"/>
    <w:next w:val="848"/>
    <w:uiPriority w:val="35"/>
    <w:semiHidden/>
    <w:unhideWhenUsed/>
    <w:qFormat/>
    <w:pPr>
      <w:spacing w:line="276" w:lineRule="auto"/>
    </w:pPr>
    <w:rPr>
      <w:b/>
      <w:bCs/>
      <w:color w:val="4f81bd" w:themeColor="accent1"/>
      <w:sz w:val="18"/>
      <w:szCs w:val="18"/>
    </w:rPr>
  </w:style>
  <w:style w:type="character" w:styleId="703">
    <w:name w:val="Caption Char"/>
    <w:basedOn w:val="702"/>
    <w:link w:val="700"/>
    <w:uiPriority w:val="99"/>
  </w:style>
  <w:style w:type="table" w:styleId="7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0">
    <w:name w:val="Hyperlink"/>
    <w:uiPriority w:val="99"/>
    <w:unhideWhenUsed/>
    <w:rPr>
      <w:color w:val="0000ff" w:themeColor="hyperlink"/>
      <w:u w:val="single"/>
    </w:rPr>
  </w:style>
  <w:style w:type="paragraph" w:styleId="831">
    <w:name w:val="footnote text"/>
    <w:basedOn w:val="848"/>
    <w:link w:val="832"/>
    <w:uiPriority w:val="99"/>
    <w:semiHidden/>
    <w:unhideWhenUsed/>
    <w:pPr>
      <w:spacing w:after="40" w:line="240" w:lineRule="auto"/>
    </w:pPr>
    <w:rPr>
      <w:sz w:val="18"/>
    </w:rPr>
  </w:style>
  <w:style w:type="character" w:styleId="832">
    <w:name w:val="Footnote Text Char"/>
    <w:link w:val="831"/>
    <w:uiPriority w:val="99"/>
    <w:rPr>
      <w:sz w:val="18"/>
    </w:rPr>
  </w:style>
  <w:style w:type="character" w:styleId="833">
    <w:name w:val="footnote reference"/>
    <w:uiPriority w:val="99"/>
    <w:unhideWhenUsed/>
    <w:rPr>
      <w:vertAlign w:val="superscript"/>
    </w:rPr>
  </w:style>
  <w:style w:type="paragraph" w:styleId="834">
    <w:name w:val="endnote text"/>
    <w:basedOn w:val="848"/>
    <w:link w:val="835"/>
    <w:uiPriority w:val="99"/>
    <w:semiHidden/>
    <w:unhideWhenUsed/>
    <w:pPr>
      <w:spacing w:after="0" w:line="240" w:lineRule="auto"/>
    </w:pPr>
    <w:rPr>
      <w:sz w:val="20"/>
    </w:rPr>
  </w:style>
  <w:style w:type="character" w:styleId="835">
    <w:name w:val="Endnote Text Char"/>
    <w:link w:val="834"/>
    <w:uiPriority w:val="99"/>
    <w:rPr>
      <w:sz w:val="20"/>
    </w:rPr>
  </w:style>
  <w:style w:type="character" w:styleId="836">
    <w:name w:val="endnote reference"/>
    <w:uiPriority w:val="99"/>
    <w:semiHidden/>
    <w:unhideWhenUsed/>
    <w:rPr>
      <w:vertAlign w:val="superscript"/>
    </w:rPr>
  </w:style>
  <w:style w:type="paragraph" w:styleId="837">
    <w:name w:val="toc 1"/>
    <w:basedOn w:val="848"/>
    <w:next w:val="848"/>
    <w:uiPriority w:val="39"/>
    <w:unhideWhenUsed/>
    <w:pPr>
      <w:ind w:left="0" w:right="0" w:firstLine="0"/>
      <w:spacing w:after="57"/>
    </w:pPr>
  </w:style>
  <w:style w:type="paragraph" w:styleId="838">
    <w:name w:val="toc 2"/>
    <w:basedOn w:val="848"/>
    <w:next w:val="848"/>
    <w:uiPriority w:val="39"/>
    <w:unhideWhenUsed/>
    <w:pPr>
      <w:ind w:left="283" w:right="0" w:firstLine="0"/>
      <w:spacing w:after="57"/>
    </w:pPr>
  </w:style>
  <w:style w:type="paragraph" w:styleId="839">
    <w:name w:val="toc 3"/>
    <w:basedOn w:val="848"/>
    <w:next w:val="848"/>
    <w:uiPriority w:val="39"/>
    <w:unhideWhenUsed/>
    <w:pPr>
      <w:ind w:left="567" w:right="0" w:firstLine="0"/>
      <w:spacing w:after="57"/>
    </w:pPr>
  </w:style>
  <w:style w:type="paragraph" w:styleId="840">
    <w:name w:val="toc 4"/>
    <w:basedOn w:val="848"/>
    <w:next w:val="848"/>
    <w:uiPriority w:val="39"/>
    <w:unhideWhenUsed/>
    <w:pPr>
      <w:ind w:left="850" w:right="0" w:firstLine="0"/>
      <w:spacing w:after="57"/>
    </w:pPr>
  </w:style>
  <w:style w:type="paragraph" w:styleId="841">
    <w:name w:val="toc 5"/>
    <w:basedOn w:val="848"/>
    <w:next w:val="848"/>
    <w:uiPriority w:val="39"/>
    <w:unhideWhenUsed/>
    <w:pPr>
      <w:ind w:left="1134" w:right="0" w:firstLine="0"/>
      <w:spacing w:after="57"/>
    </w:pPr>
  </w:style>
  <w:style w:type="paragraph" w:styleId="842">
    <w:name w:val="toc 6"/>
    <w:basedOn w:val="848"/>
    <w:next w:val="848"/>
    <w:uiPriority w:val="39"/>
    <w:unhideWhenUsed/>
    <w:pPr>
      <w:ind w:left="1417" w:right="0" w:firstLine="0"/>
      <w:spacing w:after="57"/>
    </w:pPr>
  </w:style>
  <w:style w:type="paragraph" w:styleId="843">
    <w:name w:val="toc 7"/>
    <w:basedOn w:val="848"/>
    <w:next w:val="848"/>
    <w:uiPriority w:val="39"/>
    <w:unhideWhenUsed/>
    <w:pPr>
      <w:ind w:left="1701" w:right="0" w:firstLine="0"/>
      <w:spacing w:after="57"/>
    </w:pPr>
  </w:style>
  <w:style w:type="paragraph" w:styleId="844">
    <w:name w:val="toc 8"/>
    <w:basedOn w:val="848"/>
    <w:next w:val="848"/>
    <w:uiPriority w:val="39"/>
    <w:unhideWhenUsed/>
    <w:pPr>
      <w:ind w:left="1984" w:right="0" w:firstLine="0"/>
      <w:spacing w:after="57"/>
    </w:pPr>
  </w:style>
  <w:style w:type="paragraph" w:styleId="845">
    <w:name w:val="toc 9"/>
    <w:basedOn w:val="848"/>
    <w:next w:val="848"/>
    <w:uiPriority w:val="39"/>
    <w:unhideWhenUsed/>
    <w:pPr>
      <w:ind w:left="2268" w:right="0" w:firstLine="0"/>
      <w:spacing w:after="57"/>
    </w:pPr>
  </w:style>
  <w:style w:type="paragraph" w:styleId="846">
    <w:name w:val="TOC Heading"/>
    <w:uiPriority w:val="39"/>
    <w:unhideWhenUsed/>
  </w:style>
  <w:style w:type="paragraph" w:styleId="847">
    <w:name w:val="table of figures"/>
    <w:basedOn w:val="848"/>
    <w:next w:val="848"/>
    <w:uiPriority w:val="99"/>
    <w:unhideWhenUsed/>
    <w:pPr>
      <w:spacing w:after="0" w:afterAutospacing="0"/>
    </w:pPr>
  </w:style>
  <w:style w:type="paragraph" w:styleId="848" w:default="1">
    <w:name w:val="Normal"/>
    <w:next w:val="848"/>
    <w:link w:val="848"/>
    <w:qFormat/>
    <w:pPr>
      <w:jc w:val="both"/>
      <w:widowControl w:val="off"/>
    </w:pPr>
    <w:rPr>
      <w:sz w:val="21"/>
      <w:szCs w:val="24"/>
      <w:lang w:val="en-US" w:eastAsia="zh-CN" w:bidi="ar-SA"/>
    </w:rPr>
  </w:style>
  <w:style w:type="paragraph" w:styleId="849">
    <w:name w:val="标题 1"/>
    <w:basedOn w:val="848"/>
    <w:next w:val="848"/>
    <w:link w:val="855"/>
    <w:qFormat/>
    <w:pPr>
      <w:jc w:val="center"/>
      <w:keepLines/>
      <w:keepNext/>
      <w:spacing w:line="578" w:lineRule="auto"/>
      <w:outlineLvl w:val="0"/>
    </w:pPr>
    <w:rPr>
      <w:rFonts w:eastAsia="新宋体"/>
      <w:b/>
      <w:bCs/>
      <w:sz w:val="30"/>
      <w:szCs w:val="44"/>
    </w:rPr>
  </w:style>
  <w:style w:type="paragraph" w:styleId="850">
    <w:name w:val="标题 2"/>
    <w:basedOn w:val="848"/>
    <w:next w:val="848"/>
    <w:link w:val="848"/>
    <w:uiPriority w:val="99"/>
    <w:qFormat/>
    <w:pPr>
      <w:jc w:val="center"/>
      <w:keepLines/>
      <w:keepNext/>
      <w:spacing w:before="260" w:after="260" w:line="360" w:lineRule="auto"/>
      <w:outlineLvl w:val="1"/>
    </w:pPr>
    <w:rPr>
      <w:rFonts w:ascii="Arial" w:hAnsi="Arial" w:eastAsia="仿宋"/>
      <w:bCs/>
      <w:sz w:val="24"/>
      <w:szCs w:val="32"/>
    </w:rPr>
  </w:style>
  <w:style w:type="paragraph" w:styleId="851">
    <w:name w:val="标题 3"/>
    <w:basedOn w:val="848"/>
    <w:next w:val="848"/>
    <w:link w:val="856"/>
    <w:uiPriority w:val="9"/>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852">
    <w:name w:val="标题 4"/>
    <w:basedOn w:val="848"/>
    <w:next w:val="848"/>
    <w:link w:val="857"/>
    <w:qFormat/>
    <w:pPr>
      <w:keepLines/>
      <w:keepNext/>
      <w:spacing w:before="280" w:after="290" w:line="376" w:lineRule="auto"/>
      <w:outlineLvl w:val="3"/>
    </w:pPr>
    <w:rPr>
      <w:rFonts w:ascii="Calibri Light" w:hAnsi="Calibri Light" w:eastAsia="宋体" w:cs="Times New Roman"/>
      <w:b/>
      <w:bCs/>
      <w:sz w:val="28"/>
      <w:szCs w:val="28"/>
    </w:rPr>
  </w:style>
  <w:style w:type="character" w:styleId="853">
    <w:name w:val="默认段落字体"/>
    <w:next w:val="853"/>
    <w:link w:val="848"/>
    <w:uiPriority w:val="1"/>
    <w:unhideWhenUsed/>
    <w:qFormat/>
  </w:style>
  <w:style w:type="table" w:styleId="854">
    <w:name w:val="普通表格"/>
    <w:next w:val="854"/>
    <w:link w:val="848"/>
    <w:uiPriority w:val="99"/>
    <w:unhideWhenUsed/>
    <w:qFormat/>
    <w:tblPr/>
  </w:style>
  <w:style w:type="character" w:styleId="855">
    <w:name w:val="标题 1 字符"/>
    <w:next w:val="855"/>
    <w:link w:val="849"/>
    <w:qFormat/>
    <w:rPr>
      <w:rFonts w:eastAsia="新宋体"/>
      <w:b/>
      <w:bCs/>
      <w:sz w:val="30"/>
      <w:szCs w:val="44"/>
    </w:rPr>
  </w:style>
  <w:style w:type="character" w:styleId="856">
    <w:name w:val="标题 3 字符"/>
    <w:next w:val="856"/>
    <w:link w:val="851"/>
    <w:uiPriority w:val="9"/>
    <w:qFormat/>
    <w:rPr>
      <w:rFonts w:ascii="Tahoma" w:hAnsi="Tahoma" w:eastAsia="微软雅黑" w:cs="Times New Roman"/>
      <w:b/>
      <w:bCs/>
      <w:sz w:val="32"/>
      <w:szCs w:val="32"/>
    </w:rPr>
  </w:style>
  <w:style w:type="character" w:styleId="857">
    <w:name w:val="标题 4 字符"/>
    <w:next w:val="857"/>
    <w:link w:val="852"/>
    <w:semiHidden/>
    <w:qFormat/>
    <w:rPr>
      <w:rFonts w:ascii="Calibri Light" w:hAnsi="Calibri Light" w:eastAsia="宋体" w:cs="Times New Roman"/>
      <w:b/>
      <w:bCs/>
      <w:sz w:val="28"/>
      <w:szCs w:val="28"/>
    </w:rPr>
  </w:style>
  <w:style w:type="paragraph" w:styleId="858">
    <w:name w:val="正文缩进"/>
    <w:basedOn w:val="848"/>
    <w:next w:val="858"/>
    <w:link w:val="848"/>
    <w:qFormat/>
    <w:pPr>
      <w:ind w:firstLine="420"/>
    </w:pPr>
  </w:style>
  <w:style w:type="paragraph" w:styleId="859">
    <w:name w:val="索引 5"/>
    <w:basedOn w:val="848"/>
    <w:next w:val="848"/>
    <w:link w:val="848"/>
    <w:qFormat/>
    <w:pPr>
      <w:ind w:left="798"/>
      <w:jc w:val="left"/>
    </w:pPr>
    <w:rPr>
      <w:rFonts w:ascii="Calibri" w:hAnsi="Calibri"/>
    </w:rPr>
  </w:style>
  <w:style w:type="paragraph" w:styleId="860">
    <w:name w:val="批注文字"/>
    <w:basedOn w:val="848"/>
    <w:next w:val="860"/>
    <w:link w:val="861"/>
    <w:uiPriority w:val="99"/>
    <w:qFormat/>
    <w:pPr>
      <w:jc w:val="left"/>
    </w:pPr>
  </w:style>
  <w:style w:type="character" w:styleId="861">
    <w:name w:val="批注文字 字符"/>
    <w:next w:val="861"/>
    <w:link w:val="860"/>
    <w:uiPriority w:val="99"/>
    <w:rPr>
      <w:sz w:val="21"/>
      <w:szCs w:val="24"/>
    </w:rPr>
  </w:style>
  <w:style w:type="paragraph" w:styleId="862">
    <w:name w:val="正文文本"/>
    <w:basedOn w:val="848"/>
    <w:next w:val="863"/>
    <w:link w:val="848"/>
    <w:qFormat/>
    <w:pPr>
      <w:spacing w:after="120"/>
    </w:pPr>
    <w:rPr>
      <w:rFonts w:ascii="Calibri" w:hAnsi="Calibri"/>
    </w:rPr>
  </w:style>
  <w:style w:type="paragraph" w:styleId="863">
    <w:name w:val="一级条标题"/>
    <w:basedOn w:val="864"/>
    <w:next w:val="865"/>
    <w:link w:val="84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4">
    <w:name w:val="章标题"/>
    <w:basedOn w:val="848"/>
    <w:next w:val="848"/>
    <w:link w:val="848"/>
    <w:qFormat/>
    <w:pPr>
      <w:jc w:val="center"/>
      <w:spacing w:before="158" w:after="153" w:line="1292" w:lineRule="atLeast"/>
      <w:widowControl/>
    </w:pPr>
    <w:rPr>
      <w:rFonts w:ascii="Arial" w:hAnsi="Calibri" w:eastAsia="黑体" w:cs="黑体"/>
      <w:sz w:val="31"/>
      <w:szCs w:val="22"/>
      <w:lang w:eastAsia="en-US" w:bidi="en-US"/>
    </w:rPr>
  </w:style>
  <w:style w:type="paragraph" w:styleId="865">
    <w:name w:val="段"/>
    <w:basedOn w:val="866"/>
    <w:next w:val="848"/>
    <w:link w:val="848"/>
    <w:qFormat/>
    <w:pPr>
      <w:ind w:firstLine="200"/>
      <w:widowControl/>
    </w:pPr>
    <w:rPr>
      <w:rFonts w:hint="eastAsia" w:ascii="宋体"/>
    </w:rPr>
  </w:style>
  <w:style w:type="paragraph" w:styleId="866">
    <w:name w:val="正文11"/>
    <w:next w:val="868"/>
    <w:link w:val="867"/>
    <w:qFormat/>
    <w:pPr>
      <w:jc w:val="both"/>
      <w:widowControl w:val="off"/>
    </w:pPr>
    <w:rPr>
      <w:sz w:val="21"/>
      <w:szCs w:val="24"/>
      <w:lang w:val="en-US" w:eastAsia="zh-CN" w:bidi="ar-SA"/>
    </w:rPr>
  </w:style>
  <w:style w:type="character" w:styleId="867">
    <w:name w:val="超链接1"/>
    <w:next w:val="867"/>
    <w:link w:val="866"/>
    <w:qFormat/>
    <w:rPr>
      <w:rFonts w:ascii="Times New Roman" w:hAnsi="Times New Roman" w:eastAsia="宋体" w:cs="Times New Roman"/>
      <w:sz w:val="21"/>
      <w:szCs w:val="24"/>
      <w:lang w:val="en-US" w:eastAsia="zh-CN" w:bidi="ar-SA"/>
    </w:rPr>
  </w:style>
  <w:style w:type="paragraph" w:styleId="868">
    <w:name w:val="文本块1"/>
    <w:basedOn w:val="869"/>
    <w:next w:val="848"/>
    <w:link w:val="848"/>
    <w:qFormat/>
    <w:pPr>
      <w:ind w:left="1440" w:right="1440"/>
      <w:spacing w:after="120"/>
    </w:pPr>
  </w:style>
  <w:style w:type="paragraph" w:styleId="869">
    <w:name w:val="正文111"/>
    <w:next w:val="870"/>
    <w:link w:val="848"/>
    <w:qFormat/>
    <w:pPr>
      <w:jc w:val="both"/>
      <w:widowControl w:val="off"/>
    </w:pPr>
    <w:rPr>
      <w:rFonts w:ascii="Times New Roman" w:hAnsi="Times New Roman"/>
      <w:sz w:val="21"/>
      <w:szCs w:val="24"/>
      <w:lang w:val="en-US" w:eastAsia="zh-CN" w:bidi="ar-SA"/>
    </w:rPr>
  </w:style>
  <w:style w:type="paragraph" w:styleId="870">
    <w:name w:val="正文文本缩进1"/>
    <w:basedOn w:val="871"/>
    <w:next w:val="877"/>
    <w:link w:val="848"/>
    <w:qFormat/>
    <w:pPr>
      <w:ind w:left="420"/>
      <w:spacing w:after="120"/>
    </w:pPr>
  </w:style>
  <w:style w:type="paragraph" w:styleId="871">
    <w:name w:val="正文1"/>
    <w:basedOn w:val="869"/>
    <w:next w:val="872"/>
    <w:link w:val="848"/>
    <w:qFormat/>
    <w:pPr>
      <w:jc w:val="both"/>
      <w:widowControl w:val="off"/>
    </w:pPr>
    <w:rPr>
      <w:sz w:val="21"/>
      <w:szCs w:val="24"/>
      <w:lang w:val="en-US" w:eastAsia="zh-CN" w:bidi="ar-SA"/>
    </w:rPr>
  </w:style>
  <w:style w:type="paragraph" w:styleId="872">
    <w:name w:val="脚注文本1"/>
    <w:basedOn w:val="873"/>
    <w:next w:val="876"/>
    <w:link w:val="848"/>
    <w:qFormat/>
    <w:pPr>
      <w:jc w:val="left"/>
    </w:pPr>
    <w:rPr>
      <w:rFonts w:ascii="宋体" w:eastAsia="Times New Roman"/>
      <w:sz w:val="18"/>
      <w:szCs w:val="18"/>
    </w:rPr>
  </w:style>
  <w:style w:type="paragraph" w:styleId="873">
    <w:name w:val="正文12"/>
    <w:next w:val="874"/>
    <w:link w:val="848"/>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874">
    <w:name w:val="文本块11"/>
    <w:basedOn w:val="875"/>
    <w:next w:val="874"/>
    <w:link w:val="848"/>
    <w:unhideWhenUsed/>
    <w:qFormat/>
    <w:pPr>
      <w:ind w:left="1440" w:right="1440"/>
      <w:spacing w:after="120"/>
    </w:pPr>
  </w:style>
  <w:style w:type="paragraph" w:styleId="875">
    <w:name w:val="正文1111"/>
    <w:next w:val="874"/>
    <w:link w:val="848"/>
    <w:qFormat/>
    <w:pPr>
      <w:jc w:val="both"/>
      <w:widowControl w:val="off"/>
    </w:pPr>
    <w:rPr>
      <w:rFonts w:ascii="Times New Roman" w:hAnsi="Times New Roman" w:eastAsia="宋体" w:cs="Times New Roman"/>
      <w:sz w:val="21"/>
      <w:szCs w:val="24"/>
      <w:lang w:val="en-US" w:eastAsia="zh-CN" w:bidi="ar-SA"/>
    </w:rPr>
  </w:style>
  <w:style w:type="paragraph" w:styleId="876">
    <w:name w:val="索引 51"/>
    <w:basedOn w:val="871"/>
    <w:next w:val="871"/>
    <w:link w:val="848"/>
    <w:qFormat/>
    <w:pPr>
      <w:ind w:left="798"/>
      <w:jc w:val="left"/>
    </w:pPr>
    <w:rPr>
      <w:rFonts w:ascii="Calibri" w:hAnsi="Calibri"/>
    </w:rPr>
  </w:style>
  <w:style w:type="paragraph" w:styleId="877">
    <w:name w:val="寄信人地址1"/>
    <w:basedOn w:val="866"/>
    <w:next w:val="877"/>
    <w:link w:val="848"/>
    <w:qFormat/>
    <w:rPr>
      <w:rFonts w:ascii="Arial" w:hAnsi="Arial"/>
    </w:rPr>
  </w:style>
  <w:style w:type="paragraph" w:styleId="878">
    <w:name w:val="正文文本缩进"/>
    <w:basedOn w:val="848"/>
    <w:next w:val="879"/>
    <w:link w:val="848"/>
    <w:qFormat/>
    <w:pPr>
      <w:ind w:left="420"/>
      <w:spacing w:after="120"/>
    </w:pPr>
    <w:rPr>
      <w:rFonts w:ascii="Calibri" w:hAnsi="Calibri"/>
    </w:rPr>
  </w:style>
  <w:style w:type="paragraph" w:styleId="879">
    <w:name w:val="寄信人地址"/>
    <w:basedOn w:val="848"/>
    <w:next w:val="879"/>
    <w:link w:val="848"/>
    <w:qFormat/>
    <w:rPr>
      <w:rFonts w:ascii="Arial" w:hAnsi="Arial"/>
    </w:rPr>
  </w:style>
  <w:style w:type="paragraph" w:styleId="880">
    <w:name w:val="文本块"/>
    <w:basedOn w:val="848"/>
    <w:next w:val="848"/>
    <w:link w:val="848"/>
    <w:uiPriority w:val="6"/>
    <w:unhideWhenUsed/>
    <w:qFormat/>
    <w:pPr>
      <w:ind w:left="1440" w:right="1440"/>
      <w:spacing w:after="120"/>
    </w:pPr>
  </w:style>
  <w:style w:type="paragraph" w:styleId="881">
    <w:name w:val="目录 3"/>
    <w:basedOn w:val="848"/>
    <w:next w:val="848"/>
    <w:link w:val="848"/>
    <w:unhideWhenUsed/>
    <w:pPr>
      <w:ind w:left="840"/>
    </w:pPr>
  </w:style>
  <w:style w:type="paragraph" w:styleId="882">
    <w:name w:val="纯文本"/>
    <w:basedOn w:val="848"/>
    <w:next w:val="882"/>
    <w:link w:val="848"/>
    <w:qFormat/>
    <w:rPr>
      <w:rFonts w:ascii="宋体" w:hAnsi="Courier New"/>
      <w:szCs w:val="20"/>
    </w:rPr>
  </w:style>
  <w:style w:type="paragraph" w:styleId="883">
    <w:name w:val="日期"/>
    <w:basedOn w:val="848"/>
    <w:next w:val="848"/>
    <w:link w:val="848"/>
    <w:qFormat/>
    <w:rPr>
      <w:rFonts w:eastAsia="仿宋_GB2312"/>
      <w:sz w:val="28"/>
      <w:szCs w:val="20"/>
    </w:rPr>
  </w:style>
  <w:style w:type="paragraph" w:styleId="884">
    <w:name w:val="正文文本缩进 2"/>
    <w:basedOn w:val="848"/>
    <w:next w:val="884"/>
    <w:link w:val="848"/>
    <w:uiPriority w:val="99"/>
    <w:qFormat/>
    <w:pPr>
      <w:ind w:left="630" w:firstLine="645"/>
    </w:pPr>
    <w:rPr>
      <w:rFonts w:ascii="Arial" w:hAnsi="Arial" w:eastAsia="仿宋_GB2312"/>
      <w:sz w:val="32"/>
      <w:szCs w:val="32"/>
    </w:rPr>
  </w:style>
  <w:style w:type="paragraph" w:styleId="885">
    <w:name w:val="批注框文本"/>
    <w:basedOn w:val="848"/>
    <w:next w:val="885"/>
    <w:link w:val="886"/>
    <w:qFormat/>
    <w:rPr>
      <w:sz w:val="18"/>
      <w:szCs w:val="18"/>
    </w:rPr>
  </w:style>
  <w:style w:type="character" w:styleId="886">
    <w:name w:val="批注框文本 字符"/>
    <w:next w:val="886"/>
    <w:link w:val="885"/>
    <w:qFormat/>
    <w:rPr>
      <w:rFonts w:ascii="Times New Roman" w:hAnsi="Times New Roman" w:eastAsia="宋体" w:cs="Times New Roman"/>
      <w:sz w:val="18"/>
      <w:szCs w:val="18"/>
    </w:rPr>
  </w:style>
  <w:style w:type="paragraph" w:styleId="887">
    <w:name w:val="页脚"/>
    <w:basedOn w:val="848"/>
    <w:next w:val="887"/>
    <w:link w:val="888"/>
    <w:uiPriority w:val="99"/>
    <w:qFormat/>
    <w:pPr>
      <w:jc w:val="left"/>
      <w:tabs>
        <w:tab w:val="center" w:pos="4153" w:leader="none"/>
        <w:tab w:val="right" w:pos="8306" w:leader="none"/>
      </w:tabs>
    </w:pPr>
    <w:rPr>
      <w:sz w:val="18"/>
      <w:szCs w:val="18"/>
    </w:rPr>
  </w:style>
  <w:style w:type="character" w:styleId="888">
    <w:name w:val="页脚 字符"/>
    <w:next w:val="888"/>
    <w:link w:val="887"/>
    <w:uiPriority w:val="99"/>
    <w:qFormat/>
    <w:rPr>
      <w:rFonts w:ascii="Times New Roman" w:hAnsi="Times New Roman" w:eastAsia="宋体" w:cs="Times New Roman"/>
      <w:sz w:val="18"/>
      <w:szCs w:val="18"/>
    </w:rPr>
  </w:style>
  <w:style w:type="paragraph" w:styleId="889">
    <w:name w:val="页眉"/>
    <w:basedOn w:val="848"/>
    <w:next w:val="889"/>
    <w:link w:val="848"/>
    <w:uiPriority w:val="99"/>
    <w:qFormat/>
    <w:pPr>
      <w:jc w:val="center"/>
      <w:tabs>
        <w:tab w:val="center" w:pos="4153" w:leader="none"/>
        <w:tab w:val="right" w:pos="8306" w:leader="none"/>
      </w:tabs>
      <w:pBdr>
        <w:bottom w:val="single" w:color="000000" w:sz="6" w:space="1"/>
      </w:pBdr>
    </w:pPr>
    <w:rPr>
      <w:sz w:val="18"/>
      <w:szCs w:val="18"/>
    </w:rPr>
  </w:style>
  <w:style w:type="paragraph" w:styleId="890">
    <w:name w:val="目录 1"/>
    <w:basedOn w:val="848"/>
    <w:next w:val="848"/>
    <w:link w:val="848"/>
    <w:uiPriority w:val="39"/>
    <w:qFormat/>
  </w:style>
  <w:style w:type="paragraph" w:styleId="891">
    <w:name w:val="目录 4"/>
    <w:basedOn w:val="848"/>
    <w:next w:val="848"/>
    <w:link w:val="848"/>
    <w:uiPriority w:val="39"/>
    <w:unhideWhenUsed/>
    <w:qFormat/>
    <w:pPr>
      <w:ind w:left="1260"/>
    </w:pPr>
  </w:style>
  <w:style w:type="paragraph" w:styleId="892">
    <w:name w:val="脚注文本"/>
    <w:basedOn w:val="848"/>
    <w:next w:val="859"/>
    <w:link w:val="893"/>
    <w:uiPriority w:val="99"/>
    <w:qFormat/>
    <w:pPr>
      <w:jc w:val="left"/>
    </w:pPr>
    <w:rPr>
      <w:rFonts w:ascii="宋体" w:eastAsia="Times New Roman"/>
      <w:sz w:val="18"/>
      <w:szCs w:val="18"/>
    </w:rPr>
  </w:style>
  <w:style w:type="character" w:styleId="893">
    <w:name w:val="脚注文本 字符"/>
    <w:next w:val="893"/>
    <w:link w:val="892"/>
    <w:uiPriority w:val="99"/>
    <w:qFormat/>
    <w:rPr>
      <w:rFonts w:ascii="宋体" w:hAnsi="Times New Roman" w:eastAsia="Times New Roman" w:cs="Times New Roman"/>
      <w:sz w:val="18"/>
      <w:szCs w:val="18"/>
    </w:rPr>
  </w:style>
  <w:style w:type="paragraph" w:styleId="894">
    <w:name w:val="目录 2"/>
    <w:basedOn w:val="848"/>
    <w:next w:val="848"/>
    <w:link w:val="848"/>
    <w:unhideWhenUsed/>
    <w:qFormat/>
    <w:pPr>
      <w:ind w:left="420"/>
    </w:pPr>
  </w:style>
  <w:style w:type="paragraph" w:styleId="895">
    <w:name w:val="普通(网站)"/>
    <w:basedOn w:val="848"/>
    <w:next w:val="895"/>
    <w:link w:val="848"/>
    <w:uiPriority w:val="99"/>
    <w:qFormat/>
    <w:pPr>
      <w:jc w:val="left"/>
      <w:spacing w:before="100" w:beforeAutospacing="1" w:after="100" w:afterAutospacing="1"/>
      <w:widowControl/>
    </w:pPr>
    <w:rPr>
      <w:rFonts w:ascii="宋体" w:hAnsi="宋体" w:cs="宋体"/>
      <w:sz w:val="24"/>
    </w:rPr>
  </w:style>
  <w:style w:type="paragraph" w:styleId="896">
    <w:name w:val="批注主题"/>
    <w:basedOn w:val="860"/>
    <w:next w:val="860"/>
    <w:link w:val="897"/>
    <w:unhideWhenUsed/>
    <w:rPr>
      <w:b/>
      <w:bCs/>
    </w:rPr>
  </w:style>
  <w:style w:type="character" w:styleId="897">
    <w:name w:val="批注主题 字符"/>
    <w:next w:val="897"/>
    <w:link w:val="896"/>
    <w:semiHidden/>
    <w:rPr>
      <w:b/>
      <w:bCs/>
      <w:sz w:val="21"/>
      <w:szCs w:val="24"/>
    </w:rPr>
  </w:style>
  <w:style w:type="paragraph" w:styleId="898">
    <w:name w:val="正文首行缩进 2"/>
    <w:basedOn w:val="878"/>
    <w:next w:val="898"/>
    <w:link w:val="848"/>
    <w:qFormat/>
    <w:pPr>
      <w:ind w:firstLine="420"/>
    </w:pPr>
  </w:style>
  <w:style w:type="table" w:styleId="899">
    <w:name w:val="网格型"/>
    <w:basedOn w:val="854"/>
    <w:next w:val="899"/>
    <w:link w:val="848"/>
    <w:qFormat/>
    <w:tblPr/>
  </w:style>
  <w:style w:type="character" w:styleId="900">
    <w:name w:val="要点"/>
    <w:basedOn w:val="853"/>
    <w:next w:val="900"/>
    <w:link w:val="848"/>
    <w:qFormat/>
    <w:rPr>
      <w:b/>
    </w:rPr>
  </w:style>
  <w:style w:type="character" w:styleId="901">
    <w:name w:val="页码"/>
    <w:next w:val="901"/>
    <w:link w:val="848"/>
    <w:qFormat/>
  </w:style>
  <w:style w:type="character" w:styleId="902">
    <w:name w:val="强调"/>
    <w:basedOn w:val="853"/>
    <w:next w:val="902"/>
    <w:link w:val="848"/>
    <w:qFormat/>
    <w:rPr>
      <w:i/>
    </w:rPr>
  </w:style>
  <w:style w:type="character" w:styleId="903">
    <w:name w:val="超链接"/>
    <w:next w:val="903"/>
    <w:link w:val="848"/>
    <w:uiPriority w:val="99"/>
    <w:unhideWhenUsed/>
    <w:qFormat/>
    <w:rPr>
      <w:color w:val="0000ff"/>
      <w:u w:val="single"/>
    </w:rPr>
  </w:style>
  <w:style w:type="character" w:styleId="904">
    <w:name w:val="批注引用"/>
    <w:next w:val="904"/>
    <w:link w:val="848"/>
    <w:unhideWhenUsed/>
    <w:rPr>
      <w:sz w:val="21"/>
      <w:szCs w:val="21"/>
    </w:rPr>
  </w:style>
  <w:style w:type="paragraph" w:styleId="905">
    <w:name w:val="脚注文本11"/>
    <w:basedOn w:val="848"/>
    <w:next w:val="906"/>
    <w:link w:val="848"/>
    <w:unhideWhenUsed/>
    <w:qFormat/>
    <w:pPr>
      <w:spacing w:after="40"/>
    </w:pPr>
    <w:rPr>
      <w:sz w:val="18"/>
    </w:rPr>
  </w:style>
  <w:style w:type="paragraph" w:styleId="906">
    <w:name w:val="索引 511"/>
    <w:basedOn w:val="848"/>
    <w:next w:val="848"/>
    <w:link w:val="848"/>
    <w:qFormat/>
    <w:pPr>
      <w:ind w:left="798"/>
      <w:jc w:val="left"/>
    </w:pPr>
    <w:rPr>
      <w:rFonts w:ascii="Calibri" w:hAnsi="Calibri"/>
    </w:rPr>
  </w:style>
  <w:style w:type="paragraph" w:styleId="907">
    <w:name w:val="标题 21"/>
    <w:basedOn w:val="873"/>
    <w:next w:val="866"/>
    <w:link w:val="848"/>
    <w:uiPriority w:val="9"/>
    <w:qFormat/>
    <w:pPr>
      <w:numPr>
        <w:ilvl w:val="0"/>
        <w:numId w:val="1"/>
      </w:numPr>
      <w:keepLines/>
      <w:keepNext/>
      <w:spacing w:before="260" w:after="260" w:line="416" w:lineRule="auto"/>
      <w:tabs>
        <w:tab w:val="left" w:pos="720" w:leader="none"/>
      </w:tabs>
      <w:outlineLvl w:val="1"/>
    </w:pPr>
    <w:rPr>
      <w:rFonts w:ascii="Cambria" w:hAnsi="Cambria"/>
      <w:b/>
      <w:bCs/>
      <w:sz w:val="28"/>
      <w:szCs w:val="32"/>
    </w:rPr>
  </w:style>
  <w:style w:type="paragraph" w:styleId="908">
    <w:name w:val="标题 41"/>
    <w:basedOn w:val="875"/>
    <w:next w:val="873"/>
    <w:link w:val="848"/>
    <w:qFormat/>
    <w:pPr>
      <w:keepLines/>
      <w:keepNext/>
      <w:spacing w:before="280" w:after="290" w:line="376" w:lineRule="auto"/>
      <w:outlineLvl w:val="3"/>
    </w:pPr>
    <w:rPr>
      <w:rFonts w:ascii="Cambria" w:hAnsi="Cambria"/>
      <w:b/>
      <w:bCs/>
      <w:sz w:val="28"/>
      <w:szCs w:val="28"/>
    </w:rPr>
  </w:style>
  <w:style w:type="paragraph" w:styleId="909">
    <w:name w:val="目录 11"/>
    <w:basedOn w:val="866"/>
    <w:next w:val="866"/>
    <w:link w:val="848"/>
    <w:qFormat/>
    <w:pPr>
      <w:jc w:val="left"/>
      <w:spacing w:after="100" w:line="259" w:lineRule="auto"/>
      <w:widowControl/>
    </w:pPr>
    <w:rPr>
      <w:rFonts w:ascii="Calibri" w:hAnsi="Calibri"/>
      <w:sz w:val="22"/>
      <w:szCs w:val="22"/>
    </w:rPr>
  </w:style>
  <w:style w:type="character" w:styleId="910">
    <w:name w:val="NormalCharacter1"/>
    <w:next w:val="910"/>
    <w:link w:val="848"/>
    <w:semiHidden/>
    <w:qFormat/>
    <w:rPr>
      <w:sz w:val="28"/>
      <w:lang w:val="en-US" w:eastAsia="zh-CN" w:bidi="ar-SA"/>
    </w:rPr>
  </w:style>
  <w:style w:type="paragraph" w:styleId="911">
    <w:name w:val="列表段落1"/>
    <w:basedOn w:val="848"/>
    <w:next w:val="911"/>
    <w:link w:val="848"/>
    <w:uiPriority w:val="34"/>
    <w:qFormat/>
    <w:pPr>
      <w:ind w:firstLine="420"/>
    </w:pPr>
  </w:style>
  <w:style w:type="paragraph" w:styleId="912">
    <w:name w:val="正文112"/>
    <w:next w:val="913"/>
    <w:link w:val="848"/>
    <w:qFormat/>
    <w:pPr>
      <w:jc w:val="both"/>
      <w:widowControl w:val="off"/>
    </w:pPr>
    <w:rPr>
      <w:rFonts w:ascii="Times New Roman" w:hAnsi="Times New Roman"/>
      <w:sz w:val="21"/>
      <w:szCs w:val="24"/>
      <w:lang w:val="en-US" w:eastAsia="zh-CN" w:bidi="ar-SA"/>
    </w:rPr>
  </w:style>
  <w:style w:type="paragraph" w:styleId="913">
    <w:name w:val="正文文本11"/>
    <w:basedOn w:val="912"/>
    <w:next w:val="866"/>
    <w:link w:val="848"/>
    <w:qFormat/>
    <w:pPr>
      <w:spacing w:after="120"/>
    </w:pPr>
  </w:style>
  <w:style w:type="paragraph" w:styleId="914">
    <w:name w:val="正文首行缩进1"/>
    <w:basedOn w:val="913"/>
    <w:next w:val="915"/>
    <w:link w:val="848"/>
    <w:qFormat/>
    <w:pPr>
      <w:ind w:firstLine="420"/>
      <w:spacing w:after="120"/>
    </w:pPr>
    <w:rPr>
      <w:rFonts w:ascii="Times New Roman"/>
      <w:szCs w:val="24"/>
    </w:rPr>
  </w:style>
  <w:style w:type="paragraph" w:styleId="915">
    <w:name w:val="正文首行缩进 21"/>
    <w:basedOn w:val="870"/>
    <w:next w:val="869"/>
    <w:link w:val="848"/>
    <w:qFormat/>
    <w:pPr>
      <w:ind w:left="420" w:firstLine="420"/>
      <w:spacing w:after="120"/>
      <w:widowControl/>
    </w:pPr>
    <w:rPr>
      <w:rFonts w:ascii="仿宋_GB2312" w:eastAsia="仿宋_GB2312"/>
      <w:color w:val="ff6600"/>
      <w:sz w:val="21"/>
    </w:rPr>
  </w:style>
  <w:style w:type="paragraph" w:styleId="916">
    <w:name w:val="正文文本1"/>
    <w:basedOn w:val="848"/>
    <w:next w:val="848"/>
    <w:link w:val="848"/>
    <w:qFormat/>
    <w:pPr>
      <w:spacing w:after="120"/>
    </w:pPr>
    <w:rPr>
      <w:rFonts w:ascii="Calibri" w:hAnsi="Calibri"/>
    </w:rPr>
  </w:style>
  <w:style w:type="paragraph" w:styleId="917">
    <w:name w:val="正文首行缩进 211"/>
    <w:basedOn w:val="918"/>
    <w:next w:val="912"/>
    <w:link w:val="848"/>
    <w:qFormat/>
    <w:pPr>
      <w:ind w:firstLine="420"/>
    </w:pPr>
    <w:rPr>
      <w:sz w:val="24"/>
    </w:rPr>
  </w:style>
  <w:style w:type="paragraph" w:styleId="918">
    <w:name w:val="正文文本缩进11"/>
    <w:basedOn w:val="912"/>
    <w:next w:val="912"/>
    <w:link w:val="848"/>
    <w:qFormat/>
    <w:pPr>
      <w:ind w:firstLine="425"/>
      <w:spacing w:line="360" w:lineRule="auto"/>
    </w:pPr>
  </w:style>
  <w:style w:type="paragraph" w:styleId="919">
    <w:name w:val="纯文本1"/>
    <w:basedOn w:val="871"/>
    <w:next w:val="919"/>
    <w:link w:val="848"/>
    <w:qFormat/>
    <w:rPr>
      <w:rFonts w:ascii="宋体" w:hAnsi="Courier New"/>
      <w:sz w:val="20"/>
      <w:szCs w:val="20"/>
    </w:rPr>
  </w:style>
  <w:style w:type="paragraph" w:styleId="920">
    <w:name w:val="UserStyle_0"/>
    <w:next w:val="920"/>
    <w:link w:val="848"/>
    <w:qFormat/>
    <w:rPr>
      <w:color w:val="000000"/>
      <w:sz w:val="24"/>
      <w:szCs w:val="24"/>
      <w:lang w:val="en-US" w:eastAsia="zh-CN" w:bidi="ar-SA"/>
    </w:rPr>
  </w:style>
  <w:style w:type="paragraph" w:styleId="921">
    <w:name w:val="2"/>
    <w:next w:val="848"/>
    <w:link w:val="848"/>
    <w:qFormat/>
    <w:pPr>
      <w:ind w:firstLine="420"/>
      <w:jc w:val="both"/>
      <w:spacing w:line="440" w:lineRule="atLeast"/>
      <w:widowControl w:val="off"/>
    </w:pPr>
    <w:rPr>
      <w:rFonts w:ascii="Times New Roman" w:hAnsi="Times New Roman"/>
      <w:sz w:val="24"/>
      <w:lang w:val="en-US" w:eastAsia="zh-CN" w:bidi="ar-SA"/>
    </w:rPr>
  </w:style>
  <w:style w:type="paragraph" w:styleId="922">
    <w:name w:val="标准"/>
    <w:basedOn w:val="848"/>
    <w:next w:val="922"/>
    <w:link w:val="848"/>
    <w:qFormat/>
    <w:pPr>
      <w:ind w:firstLine="200"/>
      <w:spacing w:line="360" w:lineRule="auto"/>
    </w:pPr>
    <w:rPr>
      <w:rFonts w:cs="宋体"/>
      <w:szCs w:val="21"/>
    </w:rPr>
  </w:style>
  <w:style w:type="paragraph" w:styleId="923">
    <w:name w:val="Heading21"/>
    <w:basedOn w:val="848"/>
    <w:next w:val="848"/>
    <w:link w:val="848"/>
    <w:qFormat/>
    <w:pPr>
      <w:jc w:val="left"/>
      <w:keepLines/>
      <w:keepNext/>
      <w:spacing w:before="260" w:after="260" w:line="416" w:lineRule="auto"/>
    </w:pPr>
    <w:rPr>
      <w:rFonts w:ascii="Calibri Light" w:hAnsi="Calibri Light"/>
      <w:b/>
      <w:bCs/>
      <w:sz w:val="24"/>
      <w:szCs w:val="32"/>
    </w:rPr>
  </w:style>
  <w:style w:type="paragraph" w:styleId="924">
    <w:name w:val="Default"/>
    <w:next w:val="924"/>
    <w:link w:val="848"/>
    <w:qFormat/>
    <w:pPr>
      <w:widowControl w:val="off"/>
    </w:pPr>
    <w:rPr>
      <w:rFonts w:ascii="宋体"/>
      <w:color w:val="000000"/>
      <w:sz w:val="24"/>
      <w:szCs w:val="24"/>
      <w:lang w:val="en-US" w:eastAsia="zh-CN" w:bidi="ar-SA"/>
    </w:rPr>
  </w:style>
  <w:style w:type="paragraph" w:styleId="925">
    <w:name w:val="Table Paragraph"/>
    <w:basedOn w:val="848"/>
    <w:next w:val="925"/>
    <w:link w:val="848"/>
    <w:uiPriority w:val="1"/>
    <w:qFormat/>
    <w:pPr>
      <w:jc w:val="left"/>
    </w:pPr>
    <w:rPr>
      <w:rFonts w:ascii="Arial Unicode MS" w:hAnsi="Arial Unicode MS" w:eastAsia="Arial Unicode MS" w:cs="Arial Unicode MS"/>
      <w:sz w:val="22"/>
      <w:szCs w:val="22"/>
      <w:lang w:val="zh-CN" w:bidi="zh-CN"/>
    </w:rPr>
  </w:style>
  <w:style w:type="paragraph" w:styleId="926">
    <w:name w:val="179"/>
    <w:basedOn w:val="848"/>
    <w:next w:val="926"/>
    <w:link w:val="848"/>
    <w:qFormat/>
    <w:pPr>
      <w:ind w:firstLine="420"/>
      <w:jc w:val="left"/>
      <w:widowControl/>
    </w:pPr>
    <w:rPr>
      <w:rFonts w:ascii="宋体" w:hAnsi="宋体"/>
      <w:sz w:val="24"/>
    </w:rPr>
  </w:style>
  <w:style w:type="paragraph" w:styleId="927">
    <w:name w:val="p0"/>
    <w:basedOn w:val="848"/>
    <w:next w:val="927"/>
    <w:link w:val="848"/>
    <w:qFormat/>
    <w:pPr>
      <w:widowControl/>
    </w:pPr>
    <w:rPr>
      <w:szCs w:val="21"/>
    </w:rPr>
  </w:style>
  <w:style w:type="paragraph" w:styleId="928">
    <w:name w:val="Table Text"/>
    <w:basedOn w:val="848"/>
    <w:next w:val="928"/>
    <w:link w:val="848"/>
    <w:semiHidden/>
    <w:qFormat/>
    <w:rPr>
      <w:rFonts w:ascii="宋体" w:hAnsi="宋体" w:eastAsia="宋体" w:cs="宋体"/>
      <w:sz w:val="32"/>
      <w:szCs w:val="32"/>
      <w:lang w:val="en-US" w:eastAsia="en-US" w:bidi="ar-SA"/>
    </w:rPr>
  </w:style>
  <w:style w:type="paragraph" w:styleId="929">
    <w:name w:val="列表段落"/>
    <w:basedOn w:val="848"/>
    <w:next w:val="929"/>
    <w:link w:val="848"/>
    <w:uiPriority w:val="34"/>
    <w:qFormat/>
    <w:pPr>
      <w:ind w:firstLine="420"/>
    </w:pPr>
  </w:style>
  <w:style w:type="paragraph" w:styleId="930">
    <w:name w:val="style4"/>
    <w:next w:val="921"/>
    <w:link w:val="848"/>
    <w:qFormat/>
    <w:pPr>
      <w:jc w:val="both"/>
      <w:spacing w:before="280" w:after="280"/>
    </w:pPr>
    <w:rPr>
      <w:rFonts w:ascii="宋体" w:hAnsi="Times New Roman"/>
      <w:sz w:val="18"/>
      <w:szCs w:val="24"/>
      <w:lang w:val="en-US" w:eastAsia="zh-CN" w:bidi="ar-SA"/>
    </w:rPr>
  </w:style>
  <w:style w:type="paragraph" w:styleId="931">
    <w:name w:val="修订"/>
    <w:next w:val="931"/>
    <w:link w:val="848"/>
    <w:uiPriority w:val="99"/>
    <w:unhideWhenUsed/>
    <w:rPr>
      <w:sz w:val="21"/>
      <w:szCs w:val="24"/>
      <w:lang w:val="en-US" w:eastAsia="zh-CN" w:bidi="ar-SA"/>
    </w:rPr>
  </w:style>
  <w:style w:type="paragraph" w:styleId="932">
    <w:name w:val="样式 样式 样式 样式 小四 左 首行缩进:  2 字符 + 首行缩进:  2 字符 Char + 右  0 字符1 + 首行缩...3"/>
    <w:basedOn w:val="848"/>
    <w:next w:val="932"/>
    <w:link w:val="848"/>
    <w:uiPriority w:val="99"/>
    <w:qFormat/>
    <w:pPr>
      <w:ind w:firstLine="480"/>
      <w:jc w:val="left"/>
      <w:spacing w:line="360" w:lineRule="auto"/>
    </w:pPr>
    <w:rPr>
      <w:sz w:val="24"/>
    </w:rPr>
  </w:style>
  <w:style w:type="paragraph" w:styleId="933">
    <w:name w:val="Blockquote"/>
    <w:basedOn w:val="848"/>
    <w:next w:val="933"/>
    <w:link w:val="848"/>
    <w:qFormat/>
    <w:pPr>
      <w:ind w:left="764" w:right="567"/>
      <w:jc w:val="left"/>
      <w:spacing w:before="100" w:after="100"/>
    </w:pPr>
    <w:rPr>
      <w:sz w:val="24"/>
    </w:rPr>
  </w:style>
  <w:style w:type="paragraph" w:styleId="934">
    <w:name w:val="信息标题1"/>
    <w:basedOn w:val="848"/>
    <w:next w:val="935"/>
    <w:link w:val="848"/>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35">
    <w:name w:val="正文文本12"/>
    <w:basedOn w:val="848"/>
    <w:next w:val="848"/>
    <w:link w:val="848"/>
    <w:uiPriority w:val="99"/>
    <w:qFormat/>
    <w:pPr>
      <w:spacing w:after="120"/>
    </w:pPr>
  </w:style>
  <w:style w:type="character" w:styleId="936" w:default="1">
    <w:name w:val="Default Paragraph Font"/>
    <w:uiPriority w:val="1"/>
    <w:semiHidden/>
    <w:unhideWhenUsed/>
  </w:style>
  <w:style w:type="numbering" w:styleId="937" w:default="1">
    <w:name w:val="No List"/>
    <w:uiPriority w:val="99"/>
    <w:semiHidden/>
    <w:unhideWhenUsed/>
  </w:style>
  <w:style w:type="table" w:styleId="9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梁剑飞</cp:lastModifiedBy>
  <cp:revision>9</cp:revision>
  <dcterms:created xsi:type="dcterms:W3CDTF">2025-06-05T09:21:00Z</dcterms:created>
  <dcterms:modified xsi:type="dcterms:W3CDTF">2026-01-27T01:03:35Z</dcterms:modified>
</cp:coreProperties>
</file>